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1628" w14:textId="77777777" w:rsidR="00264C55" w:rsidRPr="00264C55" w:rsidRDefault="009C05BE" w:rsidP="00264C55">
      <w:pPr>
        <w:pStyle w:val="NoSpacing"/>
        <w:rPr>
          <w:b/>
          <w:bCs/>
          <w:sz w:val="36"/>
          <w:szCs w:val="36"/>
        </w:rPr>
      </w:pPr>
      <w:bookmarkStart w:id="0" w:name="_Toc400361362"/>
      <w:bookmarkStart w:id="1" w:name="_Toc443397153"/>
      <w:bookmarkStart w:id="2" w:name="_Toc357771638"/>
      <w:bookmarkStart w:id="3" w:name="_Toc346793416"/>
      <w:bookmarkStart w:id="4" w:name="_Toc328122777"/>
      <w:r w:rsidRPr="00264C55">
        <w:rPr>
          <w:b/>
          <w:bCs/>
          <w:color w:val="FF0000"/>
          <w:sz w:val="36"/>
          <w:szCs w:val="36"/>
        </w:rPr>
        <w:t>REVIEW</w:t>
      </w:r>
      <w:r w:rsidRPr="00264C55">
        <w:rPr>
          <w:b/>
          <w:bCs/>
          <w:sz w:val="36"/>
          <w:szCs w:val="36"/>
        </w:rPr>
        <w:t xml:space="preserve"> </w:t>
      </w:r>
      <w:r w:rsidR="009D71E8" w:rsidRPr="00264C55">
        <w:rPr>
          <w:b/>
          <w:bCs/>
          <w:color w:val="365F91" w:themeColor="accent1" w:themeShade="BF"/>
          <w:sz w:val="36"/>
          <w:szCs w:val="36"/>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64C55" w:rsidRPr="00264C55">
        <w:rPr>
          <w:b/>
          <w:bCs/>
          <w:color w:val="365F91" w:themeColor="accent1" w:themeShade="BF"/>
          <w:sz w:val="36"/>
          <w:szCs w:val="36"/>
        </w:rPr>
        <w:t xml:space="preserve">                                      </w:t>
      </w:r>
    </w:p>
    <w:p w14:paraId="40457607" w14:textId="77777777" w:rsidR="00264C55" w:rsidRDefault="00264C55" w:rsidP="00264C55">
      <w:pPr>
        <w:pStyle w:val="NoSpacing"/>
      </w:pPr>
    </w:p>
    <w:p w14:paraId="2A7D54B2" w14:textId="3D6AAB96" w:rsidR="00E66558" w:rsidRPr="00264C55" w:rsidRDefault="009D71E8" w:rsidP="00264C55">
      <w:pPr>
        <w:pStyle w:val="NoSpacing"/>
        <w:rPr>
          <w:b/>
          <w:color w:val="104F75"/>
          <w:sz w:val="36"/>
        </w:rPr>
      </w:pPr>
      <w:r w:rsidRPr="7CDCFBC5">
        <w:t>This statement details our school’s use of pupil premium (and recovery premium for the 202</w:t>
      </w:r>
      <w:r w:rsidR="4EFAC859" w:rsidRPr="7CDCFBC5">
        <w:t>2</w:t>
      </w:r>
      <w:r w:rsidRPr="7CDCFBC5">
        <w:t xml:space="preserve"> to 202</w:t>
      </w:r>
      <w:r w:rsidR="255D05DF" w:rsidRPr="7CDCFBC5">
        <w:t>3</w:t>
      </w:r>
      <w:r w:rsidRPr="7CDCFBC5">
        <w:t xml:space="preserve"> academic year) funding to help improve the attainment of our disadvantaged pupils. </w:t>
      </w:r>
    </w:p>
    <w:p w14:paraId="295150A3" w14:textId="77777777" w:rsidR="0042292A" w:rsidRDefault="009D71E8" w:rsidP="00264C55">
      <w:pPr>
        <w:pStyle w:val="NoSpacing"/>
        <w:rPr>
          <w:b/>
          <w:bCs/>
        </w:rPr>
      </w:pPr>
      <w:r>
        <w:rPr>
          <w:bCs/>
        </w:rPr>
        <w:t xml:space="preserve">It outlines our pupil premium strategy, how we intend to spend the funding in this academic year and the effect that last year’s spending of pupil premium had within our school. </w:t>
      </w:r>
    </w:p>
    <w:p w14:paraId="2A7D54B4" w14:textId="1A0ABF15" w:rsidR="00E66558" w:rsidRPr="00264C55" w:rsidRDefault="009D71E8" w:rsidP="00264C55">
      <w:pPr>
        <w:pStyle w:val="NoSpacing"/>
        <w:rPr>
          <w:b/>
          <w:bCs/>
          <w:color w:val="365F91" w:themeColor="accent1" w:themeShade="BF"/>
          <w:sz w:val="36"/>
          <w:szCs w:val="36"/>
        </w:rPr>
      </w:pPr>
      <w:r w:rsidRPr="00264C55">
        <w:rPr>
          <w:b/>
          <w:bCs/>
          <w:color w:val="365F91" w:themeColor="accent1" w:themeShade="BF"/>
          <w:sz w:val="36"/>
          <w:szCs w:val="36"/>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rsidP="00264C55">
            <w:pPr>
              <w:pStyle w:val="NoSpacing"/>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rsidP="00264C55">
            <w:pPr>
              <w:pStyle w:val="NoSpacing"/>
            </w:pPr>
            <w:r>
              <w:t>Data</w:t>
            </w:r>
          </w:p>
        </w:tc>
      </w:tr>
      <w:tr w:rsidR="00E66558" w14:paraId="2A7D54BA"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rsidP="00264C55">
            <w:pPr>
              <w:pStyle w:val="NoSpacing"/>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1857D96" w:rsidR="00E66558" w:rsidRDefault="07E9E037" w:rsidP="00264C55">
            <w:pPr>
              <w:pStyle w:val="NoSpacing"/>
            </w:pPr>
            <w:proofErr w:type="spellStart"/>
            <w:r>
              <w:t>Landscove</w:t>
            </w:r>
            <w:proofErr w:type="spellEnd"/>
            <w:r>
              <w:t xml:space="preserve"> C of E</w:t>
            </w:r>
            <w:r w:rsidR="0FC19211">
              <w:t xml:space="preserve"> Primary School</w:t>
            </w:r>
          </w:p>
        </w:tc>
      </w:tr>
      <w:tr w:rsidR="00E66558" w14:paraId="2A7D54BD"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rsidP="00264C55">
            <w:pPr>
              <w:pStyle w:val="NoSpacing"/>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9011801" w:rsidR="00E66558" w:rsidRDefault="7ED55C86" w:rsidP="00264C55">
            <w:pPr>
              <w:pStyle w:val="NoSpacing"/>
            </w:pPr>
            <w:r>
              <w:t>92</w:t>
            </w:r>
            <w:r w:rsidR="0263BF7C">
              <w:t xml:space="preserve"> (no pre-school)</w:t>
            </w:r>
          </w:p>
        </w:tc>
      </w:tr>
      <w:tr w:rsidR="00E66558" w14:paraId="2A7D54C0"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rsidP="00264C55">
            <w:pPr>
              <w:pStyle w:val="NoSpacing"/>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632F1FD" w:rsidR="00E66558" w:rsidRDefault="468EC568" w:rsidP="00264C55">
            <w:pPr>
              <w:pStyle w:val="NoSpacing"/>
            </w:pPr>
            <w:r>
              <w:t>9.78</w:t>
            </w:r>
            <w:r w:rsidR="13EEF49C">
              <w:t>%</w:t>
            </w:r>
          </w:p>
        </w:tc>
      </w:tr>
      <w:tr w:rsidR="00E66558" w14:paraId="2A7D54C3"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599BB64" w:rsidR="00E66558" w:rsidRDefault="009D71E8" w:rsidP="00264C55">
            <w:pPr>
              <w:pStyle w:val="NoSpacing"/>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443BB28" w:rsidR="00E66558" w:rsidRDefault="45A76791" w:rsidP="00264C55">
            <w:pPr>
              <w:pStyle w:val="NoSpacing"/>
            </w:pPr>
            <w:r>
              <w:t>202</w:t>
            </w:r>
            <w:r w:rsidR="370B6303">
              <w:t>2</w:t>
            </w:r>
            <w:r>
              <w:t>-202</w:t>
            </w:r>
            <w:r w:rsidR="00945414">
              <w:t>4</w:t>
            </w:r>
          </w:p>
        </w:tc>
      </w:tr>
      <w:tr w:rsidR="00E66558" w14:paraId="2A7D54C6"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rsidP="00264C55">
            <w:pPr>
              <w:pStyle w:val="NoSpacing"/>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99340DD" w:rsidR="00E66558" w:rsidRDefault="434E4180" w:rsidP="00264C55">
            <w:pPr>
              <w:pStyle w:val="NoSpacing"/>
            </w:pPr>
            <w:r>
              <w:t>November</w:t>
            </w:r>
            <w:r w:rsidR="1FA418DF">
              <w:t xml:space="preserve"> 202</w:t>
            </w:r>
            <w:r w:rsidR="4B8288B4">
              <w:t>2</w:t>
            </w:r>
          </w:p>
        </w:tc>
      </w:tr>
      <w:tr w:rsidR="00E66558" w14:paraId="2A7D54C9"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rsidP="00264C55">
            <w:pPr>
              <w:pStyle w:val="NoSpacing"/>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738E7BE" w:rsidR="00E66558" w:rsidRDefault="6A375052" w:rsidP="00264C55">
            <w:pPr>
              <w:pStyle w:val="NoSpacing"/>
            </w:pPr>
            <w:r>
              <w:t>November</w:t>
            </w:r>
            <w:r w:rsidR="74A21F33">
              <w:t xml:space="preserve"> 202</w:t>
            </w:r>
            <w:r w:rsidR="22146119">
              <w:t>3</w:t>
            </w:r>
          </w:p>
        </w:tc>
      </w:tr>
      <w:tr w:rsidR="00E66558" w14:paraId="2A7D54CC"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rsidP="00264C55">
            <w:pPr>
              <w:pStyle w:val="NoSpacing"/>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43416A08" w:rsidR="00E66558" w:rsidRDefault="46D2F71D" w:rsidP="00264C55">
            <w:pPr>
              <w:pStyle w:val="NoSpacing"/>
            </w:pPr>
            <w:r>
              <w:t>Jill Ryder</w:t>
            </w:r>
            <w:r w:rsidR="3173B1DD">
              <w:t xml:space="preserve"> </w:t>
            </w:r>
          </w:p>
          <w:p w14:paraId="2A7D54CB" w14:textId="3123DF45" w:rsidR="00E66558" w:rsidRDefault="3173B1DD" w:rsidP="00264C55">
            <w:pPr>
              <w:pStyle w:val="NoSpacing"/>
              <w:rPr>
                <w:color w:val="0D0D0D" w:themeColor="text1" w:themeTint="F2"/>
              </w:rPr>
            </w:pPr>
            <w:r w:rsidRPr="2E50C8B0">
              <w:rPr>
                <w:color w:val="0D0D0D" w:themeColor="text1" w:themeTint="F2"/>
              </w:rPr>
              <w:t>Academy Head</w:t>
            </w:r>
          </w:p>
        </w:tc>
      </w:tr>
      <w:tr w:rsidR="00E66558" w14:paraId="2A7D54CF"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rsidP="00264C55">
            <w:pPr>
              <w:pStyle w:val="NoSpacing"/>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rsidP="00264C55">
            <w:pPr>
              <w:pStyle w:val="NoSpacing"/>
            </w:pPr>
            <w:r>
              <w:t>Rebecca Humphreys</w:t>
            </w:r>
          </w:p>
          <w:p w14:paraId="2A7D54CE" w14:textId="5C7BE764" w:rsidR="00E66558" w:rsidRDefault="7E352EA7" w:rsidP="00264C55">
            <w:pPr>
              <w:pStyle w:val="NoSpacing"/>
              <w:rPr>
                <w:color w:val="0D0D0D" w:themeColor="text1" w:themeTint="F2"/>
              </w:rPr>
            </w:pPr>
            <w:r w:rsidRPr="2E50C8B0">
              <w:rPr>
                <w:color w:val="0D0D0D" w:themeColor="text1" w:themeTint="F2"/>
              </w:rPr>
              <w:t>Inclusion Hub Lead</w:t>
            </w:r>
          </w:p>
        </w:tc>
      </w:tr>
      <w:tr w:rsidR="00E66558" w14:paraId="2A7D54D2" w14:textId="77777777" w:rsidTr="3B30901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rsidP="00264C55">
            <w:pPr>
              <w:pStyle w:val="NoSpacing"/>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7E22063" w:rsidR="00E66558" w:rsidRDefault="00CE486F" w:rsidP="00264C55">
            <w:pPr>
              <w:pStyle w:val="NoSpacing"/>
            </w:pPr>
            <w:r>
              <w:t xml:space="preserve"> </w:t>
            </w:r>
            <w:r w:rsidR="22A6D042">
              <w:t>Rebecca Sear</w:t>
            </w:r>
          </w:p>
        </w:tc>
      </w:tr>
      <w:bookmarkEnd w:id="2"/>
      <w:bookmarkEnd w:id="3"/>
      <w:bookmarkEnd w:id="4"/>
    </w:tbl>
    <w:p w14:paraId="1CF5DF8A" w14:textId="77777777" w:rsidR="00264C55" w:rsidRDefault="00264C55" w:rsidP="00264C55">
      <w:pPr>
        <w:pStyle w:val="NoSpacing"/>
        <w:rPr>
          <w:b/>
          <w:bCs/>
          <w:color w:val="104F75"/>
          <w:sz w:val="32"/>
          <w:szCs w:val="32"/>
        </w:rPr>
      </w:pPr>
    </w:p>
    <w:p w14:paraId="6CD713C1" w14:textId="1F8D6330" w:rsidR="00264C55" w:rsidRDefault="009D71E8" w:rsidP="00264C55">
      <w:pPr>
        <w:pStyle w:val="NoSpacing"/>
        <w:rPr>
          <w:b/>
          <w:bCs/>
          <w:color w:val="104F75"/>
          <w:sz w:val="32"/>
          <w:szCs w:val="32"/>
        </w:rPr>
      </w:pPr>
      <w:r w:rsidRPr="3B30901E">
        <w:rPr>
          <w:b/>
          <w:bCs/>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rsidP="00264C55">
            <w:pPr>
              <w:pStyle w:val="NoSpacing"/>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rsidP="00264C55">
            <w:pPr>
              <w:pStyle w:val="NoSpacing"/>
            </w:pPr>
            <w:r>
              <w:rPr>
                <w:b/>
              </w:rPr>
              <w:t>Amount</w:t>
            </w:r>
          </w:p>
        </w:tc>
      </w:tr>
      <w:tr w:rsidR="00E66558" w14:paraId="2A7D54D9"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264C55">
            <w:pPr>
              <w:pStyle w:val="NoSpacing"/>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E41B99E" w:rsidR="00E66558" w:rsidRDefault="1A92C217" w:rsidP="00264C55">
            <w:pPr>
              <w:pStyle w:val="NoSpacing"/>
            </w:pPr>
            <w:r>
              <w:t>£12,465</w:t>
            </w:r>
          </w:p>
        </w:tc>
      </w:tr>
      <w:tr w:rsidR="00E66558" w14:paraId="2A7D54DF"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rsidP="00264C55">
            <w:pPr>
              <w:pStyle w:val="NoSpacing"/>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FC38809" w:rsidR="00E66558" w:rsidRDefault="5D21014E" w:rsidP="00264C55">
            <w:pPr>
              <w:pStyle w:val="NoSpacing"/>
            </w:pPr>
            <w:r>
              <w:t>£0</w:t>
            </w:r>
          </w:p>
        </w:tc>
      </w:tr>
      <w:tr w:rsidR="00E66558" w14:paraId="2A7D54E3" w14:textId="77777777" w:rsidTr="02DCCB5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264C55">
            <w:pPr>
              <w:pStyle w:val="NoSpacing"/>
              <w:rPr>
                <w:b/>
              </w:rPr>
            </w:pPr>
            <w:r>
              <w:rPr>
                <w:b/>
              </w:rPr>
              <w:t>Total budget for this academic year</w:t>
            </w:r>
          </w:p>
          <w:p w14:paraId="2A7D54E1" w14:textId="77777777" w:rsidR="00E66558" w:rsidRDefault="009D71E8" w:rsidP="00264C55">
            <w:pPr>
              <w:pStyle w:val="NoSpacing"/>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9BAC1" w14:textId="1E41B99E" w:rsidR="00E66558" w:rsidRDefault="2D7E4919" w:rsidP="00264C55">
            <w:pPr>
              <w:pStyle w:val="NoSpacing"/>
            </w:pPr>
            <w:r>
              <w:t>£12,465</w:t>
            </w:r>
          </w:p>
          <w:p w14:paraId="2A7D54E2" w14:textId="738302F3" w:rsidR="00E66558" w:rsidRDefault="00E66558" w:rsidP="00264C55">
            <w:pPr>
              <w:pStyle w:val="NoSpacing"/>
            </w:pPr>
          </w:p>
        </w:tc>
      </w:tr>
    </w:tbl>
    <w:p w14:paraId="41C663FB" w14:textId="4F1D8FA7" w:rsidR="34125EE9" w:rsidRDefault="34125EE9" w:rsidP="00264C55">
      <w:pPr>
        <w:pStyle w:val="NoSpacing"/>
      </w:pPr>
    </w:p>
    <w:p w14:paraId="7105CFEF" w14:textId="77777777" w:rsidR="008D1866" w:rsidRDefault="008D1866" w:rsidP="00264C55">
      <w:pPr>
        <w:pStyle w:val="NoSpacing"/>
        <w:rPr>
          <w:b/>
          <w:bCs/>
          <w:color w:val="365F91" w:themeColor="accent1" w:themeShade="BF"/>
          <w:sz w:val="36"/>
          <w:szCs w:val="36"/>
        </w:rPr>
      </w:pPr>
    </w:p>
    <w:p w14:paraId="30C56E3A" w14:textId="77777777" w:rsidR="008D1866" w:rsidRDefault="008D1866" w:rsidP="00264C55">
      <w:pPr>
        <w:pStyle w:val="NoSpacing"/>
        <w:rPr>
          <w:b/>
          <w:bCs/>
          <w:color w:val="365F91" w:themeColor="accent1" w:themeShade="BF"/>
          <w:sz w:val="36"/>
          <w:szCs w:val="36"/>
        </w:rPr>
      </w:pPr>
    </w:p>
    <w:p w14:paraId="401D85D5" w14:textId="77777777" w:rsidR="008D1866" w:rsidRDefault="008D1866" w:rsidP="00264C55">
      <w:pPr>
        <w:pStyle w:val="NoSpacing"/>
        <w:rPr>
          <w:b/>
          <w:bCs/>
          <w:color w:val="365F91" w:themeColor="accent1" w:themeShade="BF"/>
          <w:sz w:val="36"/>
          <w:szCs w:val="36"/>
        </w:rPr>
      </w:pPr>
    </w:p>
    <w:p w14:paraId="79EA370F" w14:textId="77777777" w:rsidR="008D1866" w:rsidRDefault="008D1866" w:rsidP="00264C55">
      <w:pPr>
        <w:pStyle w:val="NoSpacing"/>
        <w:rPr>
          <w:b/>
          <w:bCs/>
          <w:color w:val="365F91" w:themeColor="accent1" w:themeShade="BF"/>
          <w:sz w:val="36"/>
          <w:szCs w:val="36"/>
        </w:rPr>
      </w:pPr>
    </w:p>
    <w:p w14:paraId="601C83E4" w14:textId="77777777" w:rsidR="008D1866" w:rsidRDefault="008D1866" w:rsidP="00264C55">
      <w:pPr>
        <w:pStyle w:val="NoSpacing"/>
        <w:rPr>
          <w:b/>
          <w:bCs/>
          <w:color w:val="365F91" w:themeColor="accent1" w:themeShade="BF"/>
          <w:sz w:val="36"/>
          <w:szCs w:val="36"/>
        </w:rPr>
      </w:pPr>
    </w:p>
    <w:p w14:paraId="3AF1A6FC" w14:textId="77777777" w:rsidR="008D1866" w:rsidRDefault="008D1866" w:rsidP="00264C55">
      <w:pPr>
        <w:pStyle w:val="NoSpacing"/>
        <w:rPr>
          <w:b/>
          <w:bCs/>
          <w:color w:val="365F91" w:themeColor="accent1" w:themeShade="BF"/>
          <w:sz w:val="36"/>
          <w:szCs w:val="36"/>
        </w:rPr>
      </w:pPr>
    </w:p>
    <w:p w14:paraId="08EAE895" w14:textId="77777777" w:rsidR="008D1866" w:rsidRDefault="008D1866" w:rsidP="00264C55">
      <w:pPr>
        <w:pStyle w:val="NoSpacing"/>
        <w:rPr>
          <w:b/>
          <w:bCs/>
          <w:color w:val="365F91" w:themeColor="accent1" w:themeShade="BF"/>
          <w:sz w:val="36"/>
          <w:szCs w:val="36"/>
        </w:rPr>
      </w:pPr>
    </w:p>
    <w:p w14:paraId="2D52797E" w14:textId="77777777" w:rsidR="008D1866" w:rsidRDefault="008D1866" w:rsidP="00264C55">
      <w:pPr>
        <w:pStyle w:val="NoSpacing"/>
        <w:rPr>
          <w:b/>
          <w:bCs/>
          <w:color w:val="365F91" w:themeColor="accent1" w:themeShade="BF"/>
          <w:sz w:val="36"/>
          <w:szCs w:val="36"/>
        </w:rPr>
      </w:pPr>
    </w:p>
    <w:p w14:paraId="6B91A80F" w14:textId="77777777" w:rsidR="008D1866" w:rsidRDefault="008D1866" w:rsidP="00264C55">
      <w:pPr>
        <w:pStyle w:val="NoSpacing"/>
        <w:rPr>
          <w:b/>
          <w:bCs/>
          <w:color w:val="365F91" w:themeColor="accent1" w:themeShade="BF"/>
          <w:sz w:val="36"/>
          <w:szCs w:val="36"/>
        </w:rPr>
      </w:pPr>
    </w:p>
    <w:p w14:paraId="0646E7D6" w14:textId="77777777" w:rsidR="008D1866" w:rsidRDefault="008D1866" w:rsidP="00264C55">
      <w:pPr>
        <w:pStyle w:val="NoSpacing"/>
        <w:rPr>
          <w:b/>
          <w:bCs/>
          <w:color w:val="365F91" w:themeColor="accent1" w:themeShade="BF"/>
          <w:sz w:val="36"/>
          <w:szCs w:val="36"/>
        </w:rPr>
      </w:pPr>
    </w:p>
    <w:p w14:paraId="449B04A2" w14:textId="4DE93299" w:rsidR="00E66558" w:rsidRPr="00264C55" w:rsidRDefault="009D71E8" w:rsidP="00264C55">
      <w:pPr>
        <w:pStyle w:val="NoSpacing"/>
        <w:rPr>
          <w:b/>
          <w:bCs/>
          <w:color w:val="365F91" w:themeColor="accent1" w:themeShade="BF"/>
          <w:sz w:val="36"/>
          <w:szCs w:val="36"/>
        </w:rPr>
      </w:pPr>
      <w:r w:rsidRPr="00264C55">
        <w:rPr>
          <w:b/>
          <w:bCs/>
          <w:color w:val="365F91" w:themeColor="accent1" w:themeShade="BF"/>
          <w:sz w:val="36"/>
          <w:szCs w:val="36"/>
        </w:rPr>
        <w:lastRenderedPageBreak/>
        <w:t xml:space="preserve">Part A: </w:t>
      </w:r>
      <w:r w:rsidR="0042292A" w:rsidRPr="00264C55">
        <w:rPr>
          <w:b/>
          <w:bCs/>
          <w:color w:val="365F91" w:themeColor="accent1" w:themeShade="BF"/>
          <w:sz w:val="36"/>
          <w:szCs w:val="36"/>
        </w:rPr>
        <w:t>P</w:t>
      </w:r>
      <w:r w:rsidRPr="00264C55">
        <w:rPr>
          <w:b/>
          <w:bCs/>
          <w:color w:val="365F91" w:themeColor="accent1" w:themeShade="BF"/>
          <w:sz w:val="36"/>
          <w:szCs w:val="36"/>
        </w:rPr>
        <w:t>upil premium strategy plan</w:t>
      </w:r>
      <w:r w:rsidR="00264C55" w:rsidRPr="00264C55">
        <w:rPr>
          <w:b/>
          <w:bCs/>
          <w:color w:val="365F91" w:themeColor="accent1" w:themeShade="BF"/>
          <w:sz w:val="36"/>
          <w:szCs w:val="36"/>
        </w:rPr>
        <w:t xml:space="preserve"> </w:t>
      </w:r>
    </w:p>
    <w:p w14:paraId="2A7D54E5" w14:textId="02D1B498" w:rsidR="00E66558" w:rsidRPr="00264C55" w:rsidRDefault="00E66558" w:rsidP="00264C55">
      <w:pPr>
        <w:pStyle w:val="NoSpacing"/>
        <w:rPr>
          <w:b/>
          <w:bCs/>
          <w:color w:val="365F91" w:themeColor="accent1" w:themeShade="BF"/>
          <w:sz w:val="36"/>
          <w:szCs w:val="36"/>
        </w:rPr>
      </w:pPr>
      <w:bookmarkStart w:id="14" w:name="_Toc357771640"/>
      <w:bookmarkStart w:id="15" w:name="_Toc346793418"/>
    </w:p>
    <w:tbl>
      <w:tblPr>
        <w:tblW w:w="10207" w:type="dxa"/>
        <w:tblInd w:w="-289" w:type="dxa"/>
        <w:tblCellMar>
          <w:left w:w="10" w:type="dxa"/>
          <w:right w:w="10" w:type="dxa"/>
        </w:tblCellMar>
        <w:tblLook w:val="04A0" w:firstRow="1" w:lastRow="0" w:firstColumn="1" w:lastColumn="0" w:noHBand="0" w:noVBand="1"/>
      </w:tblPr>
      <w:tblGrid>
        <w:gridCol w:w="10207"/>
      </w:tblGrid>
      <w:tr w:rsidR="00E66558" w14:paraId="2A7D54EA" w14:textId="77777777" w:rsidTr="0042292A">
        <w:trPr>
          <w:trHeight w:val="1704"/>
        </w:trPr>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C9699" w14:textId="77777777" w:rsidR="00B0347D" w:rsidRDefault="00B0347D" w:rsidP="00264C55">
            <w:pPr>
              <w:pStyle w:val="NoSpacing"/>
              <w:rPr>
                <w:rFonts w:eastAsia="Arial" w:cs="Arial"/>
              </w:rPr>
            </w:pPr>
            <w:r>
              <w:rPr>
                <w:rFonts w:eastAsia="Arial" w:cs="Arial"/>
              </w:rPr>
              <w:t xml:space="preserve">Our approach is underpinned by the bedrock upon which the school stands – our vision and values. </w:t>
            </w:r>
          </w:p>
          <w:p w14:paraId="11BF1D59" w14:textId="0F0C870B" w:rsidR="00B0347D" w:rsidRDefault="00B0347D" w:rsidP="00264C55">
            <w:pPr>
              <w:pStyle w:val="NoSpacing"/>
              <w:rPr>
                <w:rFonts w:eastAsia="Arial" w:cs="Arial"/>
              </w:rPr>
            </w:pPr>
            <w:r>
              <w:rPr>
                <w:rFonts w:eastAsia="Arial" w:cs="Arial"/>
              </w:rPr>
              <w:tab/>
            </w:r>
            <w:r w:rsidR="008D1866">
              <w:rPr>
                <w:noProof/>
              </w:rPr>
              <w:drawing>
                <wp:inline distT="0" distB="0" distL="0" distR="0" wp14:anchorId="6EA567EA" wp14:editId="61757514">
                  <wp:extent cx="5715000" cy="3307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75" t="3219" r="2948" b="3631"/>
                          <a:stretch/>
                        </pic:blipFill>
                        <pic:spPr bwMode="auto">
                          <a:xfrm>
                            <a:off x="0" y="0"/>
                            <a:ext cx="5715000" cy="3307080"/>
                          </a:xfrm>
                          <a:prstGeom prst="rect">
                            <a:avLst/>
                          </a:prstGeom>
                          <a:ln>
                            <a:noFill/>
                          </a:ln>
                          <a:extLst>
                            <a:ext uri="{53640926-AAD7-44D8-BBD7-CCE9431645EC}">
                              <a14:shadowObscured xmlns:a14="http://schemas.microsoft.com/office/drawing/2010/main"/>
                            </a:ext>
                          </a:extLst>
                        </pic:spPr>
                      </pic:pic>
                    </a:graphicData>
                  </a:graphic>
                </wp:inline>
              </w:drawing>
            </w:r>
          </w:p>
          <w:p w14:paraId="7AE6C6F2" w14:textId="77777777" w:rsidR="00B0347D" w:rsidRDefault="00B0347D" w:rsidP="00264C55">
            <w:pPr>
              <w:pStyle w:val="NoSpacing"/>
              <w:rPr>
                <w:rFonts w:eastAsia="Arial" w:cs="Arial"/>
              </w:rPr>
            </w:pPr>
          </w:p>
          <w:p w14:paraId="1C406FAD" w14:textId="6BD58F49" w:rsidR="00E66558" w:rsidRDefault="7AD551A5" w:rsidP="00264C55">
            <w:pPr>
              <w:pStyle w:val="NoSpacing"/>
              <w:rPr>
                <w:rFonts w:eastAsia="Arial" w:cs="Arial"/>
              </w:rPr>
            </w:pPr>
            <w:r w:rsidRPr="542E9C15">
              <w:rPr>
                <w:rFonts w:eastAsia="Arial" w:cs="Arial"/>
              </w:rPr>
              <w:t xml:space="preserve">Our intention is that all pupils, irrespective of their background or the challenges they face, make good progress and achieve high attainment across all subject areas. </w:t>
            </w:r>
            <w:r w:rsidRPr="542E9C15">
              <w:rPr>
                <w:rFonts w:eastAsia="Arial" w:cs="Arial"/>
                <w:lang w:val="en-US"/>
              </w:rPr>
              <w:t xml:space="preserve">The focus of our pupil premium strategy is to support disadvantaged pupils to achieve that goal, including progress for those who are already high attainers. </w:t>
            </w:r>
            <w:r w:rsidR="0042292A">
              <w:rPr>
                <w:rFonts w:eastAsia="Arial" w:cs="Arial"/>
                <w:lang w:val="en-US"/>
              </w:rPr>
              <w:t xml:space="preserve">                                                                  </w:t>
            </w:r>
            <w:r w:rsidRPr="542E9C15">
              <w:rPr>
                <w:rFonts w:eastAsia="Arial" w:cs="Arial"/>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0264C55">
            <w:pPr>
              <w:pStyle w:val="NoSpacing"/>
              <w:rPr>
                <w:rFonts w:eastAsia="Arial" w:cs="Arial"/>
                <w:highlight w:val="yellow"/>
              </w:rPr>
            </w:pPr>
            <w:r w:rsidRPr="0CF73611">
              <w:rPr>
                <w:rFonts w:eastAsia="Arial" w:cs="Arial"/>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rPr>
              <w:t xml:space="preserve">  </w:t>
            </w:r>
          </w:p>
          <w:p w14:paraId="7D09C68B" w14:textId="7026EA7D" w:rsidR="00E66558" w:rsidRDefault="7AD551A5" w:rsidP="00264C55">
            <w:pPr>
              <w:pStyle w:val="NoSpacing"/>
              <w:rPr>
                <w:rFonts w:eastAsia="Arial" w:cs="Arial"/>
              </w:rPr>
            </w:pPr>
            <w:r w:rsidRPr="542E9C15">
              <w:rPr>
                <w:rFonts w:eastAsia="Arial" w:cs="Arial"/>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00264C55">
            <w:pPr>
              <w:pStyle w:val="NoSpacing"/>
              <w:rPr>
                <w:rFonts w:eastAsia="Arial" w:cs="Arial"/>
                <w:color w:val="000000" w:themeColor="text1"/>
              </w:rPr>
            </w:pPr>
            <w:r w:rsidRPr="542E9C15">
              <w:rPr>
                <w:rFonts w:eastAsia="Arial" w:cs="Arial"/>
                <w:lang w:val="en-US"/>
              </w:rPr>
              <w:t xml:space="preserve">ensure disadvantaged pupils are challenged in the work that they’re </w:t>
            </w:r>
            <w:proofErr w:type="gramStart"/>
            <w:r w:rsidRPr="542E9C15">
              <w:rPr>
                <w:rFonts w:eastAsia="Arial" w:cs="Arial"/>
                <w:lang w:val="en-US"/>
              </w:rPr>
              <w:t>set</w:t>
            </w:r>
            <w:proofErr w:type="gramEnd"/>
          </w:p>
          <w:p w14:paraId="0F334319" w14:textId="217C315D" w:rsidR="00E66558" w:rsidRDefault="7AD551A5" w:rsidP="00264C55">
            <w:pPr>
              <w:pStyle w:val="NoSpacing"/>
              <w:rPr>
                <w:rFonts w:eastAsia="Arial" w:cs="Arial"/>
                <w:color w:val="000000" w:themeColor="text1"/>
              </w:rPr>
            </w:pPr>
            <w:r w:rsidRPr="542E9C15">
              <w:rPr>
                <w:rFonts w:eastAsia="Arial" w:cs="Arial"/>
              </w:rPr>
              <w:t xml:space="preserve">act early to intervene at the point need is </w:t>
            </w:r>
            <w:proofErr w:type="gramStart"/>
            <w:r w:rsidRPr="542E9C15">
              <w:rPr>
                <w:rFonts w:eastAsia="Arial" w:cs="Arial"/>
              </w:rPr>
              <w:t>identified</w:t>
            </w:r>
            <w:proofErr w:type="gramEnd"/>
          </w:p>
          <w:p w14:paraId="6CE6C749" w14:textId="1C5430F2" w:rsidR="00E66558" w:rsidRDefault="7AD551A5" w:rsidP="00264C55">
            <w:pPr>
              <w:pStyle w:val="NoSpacing"/>
              <w:rPr>
                <w:rFonts w:eastAsia="Arial" w:cs="Arial"/>
                <w:color w:val="000000" w:themeColor="text1"/>
              </w:rPr>
            </w:pPr>
            <w:r w:rsidRPr="542E9C15">
              <w:rPr>
                <w:rFonts w:eastAsia="Arial" w:cs="Arial"/>
              </w:rPr>
              <w:t xml:space="preserve">adopt a whole school approach in which all staff take responsibility for disadvantaged pupils’ outcomes and raise expectations of what they can </w:t>
            </w:r>
            <w:proofErr w:type="gramStart"/>
            <w:r w:rsidRPr="542E9C15">
              <w:rPr>
                <w:rFonts w:eastAsia="Arial" w:cs="Arial"/>
              </w:rPr>
              <w:t>achieve</w:t>
            </w:r>
            <w:proofErr w:type="gramEnd"/>
          </w:p>
          <w:p w14:paraId="7F0C1434" w14:textId="47B7570F" w:rsidR="00E66558" w:rsidRPr="008D1866" w:rsidRDefault="203D3843" w:rsidP="00264C55">
            <w:pPr>
              <w:pStyle w:val="NoSpacing"/>
              <w:rPr>
                <w:rFonts w:eastAsia="Arial" w:cs="Arial"/>
                <w:b/>
                <w:bCs/>
                <w:color w:val="365F91" w:themeColor="accent1" w:themeShade="BF"/>
                <w:sz w:val="32"/>
                <w:szCs w:val="32"/>
              </w:rPr>
            </w:pPr>
            <w:r w:rsidRPr="008D1866">
              <w:rPr>
                <w:rFonts w:eastAsia="Arial" w:cs="Arial"/>
                <w:b/>
                <w:bCs/>
                <w:color w:val="365F91" w:themeColor="accent1" w:themeShade="BF"/>
                <w:sz w:val="32"/>
                <w:szCs w:val="32"/>
              </w:rPr>
              <w:t>Key Principles:</w:t>
            </w:r>
          </w:p>
          <w:p w14:paraId="45815373" w14:textId="5B67D63F" w:rsidR="00E66558" w:rsidRDefault="203D3843" w:rsidP="00264C55">
            <w:pPr>
              <w:pStyle w:val="NoSpacing"/>
              <w:rPr>
                <w:rFonts w:eastAsia="Arial" w:cs="Arial"/>
              </w:rPr>
            </w:pPr>
            <w:r w:rsidRPr="542E9C15">
              <w:rPr>
                <w:rFonts w:eastAsia="Arial" w:cs="Arial"/>
              </w:rPr>
              <w:t xml:space="preserve">By following the key principles below, we believe we can maximise the impact of our pupil premium spending. </w:t>
            </w:r>
          </w:p>
          <w:p w14:paraId="460E5E64" w14:textId="0E231683" w:rsidR="00E66558" w:rsidRDefault="203D3843" w:rsidP="00264C55">
            <w:pPr>
              <w:pStyle w:val="NoSpacing"/>
              <w:rPr>
                <w:rFonts w:eastAsia="Arial" w:cs="Arial"/>
                <w:u w:val="single"/>
              </w:rPr>
            </w:pPr>
            <w:r w:rsidRPr="542E9C15">
              <w:rPr>
                <w:rFonts w:eastAsia="Arial" w:cs="Arial"/>
                <w:u w:val="single"/>
              </w:rPr>
              <w:t>Building Belief</w:t>
            </w:r>
            <w:r w:rsidRPr="542E9C15">
              <w:rPr>
                <w:rFonts w:eastAsia="Arial" w:cs="Arial"/>
              </w:rPr>
              <w:t xml:space="preserve"> </w:t>
            </w:r>
          </w:p>
          <w:p w14:paraId="6867AAF8" w14:textId="4FA29AD9" w:rsidR="00E66558" w:rsidRDefault="203D3843" w:rsidP="00264C55">
            <w:pPr>
              <w:pStyle w:val="NoSpacing"/>
              <w:rPr>
                <w:rFonts w:eastAsia="Arial" w:cs="Arial"/>
              </w:rPr>
            </w:pPr>
            <w:r w:rsidRPr="542E9C15">
              <w:rPr>
                <w:rFonts w:eastAsia="Arial" w:cs="Arial"/>
              </w:rPr>
              <w:t xml:space="preserve">We will provide a culture where: </w:t>
            </w:r>
          </w:p>
          <w:p w14:paraId="7CF5838D" w14:textId="7C0A8E2C" w:rsidR="00E66558" w:rsidRPr="0042292A" w:rsidRDefault="203D3843" w:rsidP="00264C55">
            <w:pPr>
              <w:pStyle w:val="NoSpacing"/>
              <w:rPr>
                <w:rFonts w:eastAsia="Arial" w:cs="Arial"/>
              </w:rPr>
            </w:pPr>
            <w:r w:rsidRPr="0042292A">
              <w:rPr>
                <w:rFonts w:eastAsia="Arial" w:cs="Arial"/>
              </w:rPr>
              <w:t xml:space="preserve">staff believe that there are “no limits” to what our children can </w:t>
            </w:r>
            <w:proofErr w:type="gramStart"/>
            <w:r w:rsidRPr="0042292A">
              <w:rPr>
                <w:rFonts w:eastAsia="Arial" w:cs="Arial"/>
              </w:rPr>
              <w:t>achieve</w:t>
            </w:r>
            <w:proofErr w:type="gramEnd"/>
          </w:p>
          <w:p w14:paraId="656122FF" w14:textId="7B60337E" w:rsidR="00E66558" w:rsidRPr="0042292A" w:rsidRDefault="203D3843" w:rsidP="00264C55">
            <w:pPr>
              <w:pStyle w:val="NoSpacing"/>
              <w:rPr>
                <w:rFonts w:eastAsia="Arial" w:cs="Arial"/>
              </w:rPr>
            </w:pPr>
            <w:r w:rsidRPr="0042292A">
              <w:rPr>
                <w:rFonts w:eastAsia="Arial" w:cs="Arial"/>
              </w:rPr>
              <w:lastRenderedPageBreak/>
              <w:t xml:space="preserve">there are “no excuses” made for underperformance ∙ staff adopt a “solution-focused” approach to overcoming </w:t>
            </w:r>
            <w:proofErr w:type="gramStart"/>
            <w:r w:rsidRPr="0042292A">
              <w:rPr>
                <w:rFonts w:eastAsia="Arial" w:cs="Arial"/>
              </w:rPr>
              <w:t>barriers</w:t>
            </w:r>
            <w:proofErr w:type="gramEnd"/>
            <w:r w:rsidRPr="0042292A">
              <w:rPr>
                <w:rFonts w:eastAsia="Arial" w:cs="Arial"/>
              </w:rPr>
              <w:t xml:space="preserve"> </w:t>
            </w:r>
          </w:p>
          <w:p w14:paraId="5AB376B5" w14:textId="1F28D581" w:rsidR="00714778" w:rsidRPr="0042292A" w:rsidRDefault="203D3843" w:rsidP="00264C55">
            <w:pPr>
              <w:pStyle w:val="NoSpacing"/>
              <w:rPr>
                <w:rFonts w:eastAsia="Arial" w:cs="Arial"/>
              </w:rPr>
            </w:pPr>
            <w:r w:rsidRPr="0042292A">
              <w:rPr>
                <w:rFonts w:eastAsia="Arial" w:cs="Arial"/>
              </w:rPr>
              <w:t xml:space="preserve">staff support children to develop “growth” mindsets towards </w:t>
            </w:r>
            <w:proofErr w:type="gramStart"/>
            <w:r w:rsidRPr="0042292A">
              <w:rPr>
                <w:rFonts w:eastAsia="Arial" w:cs="Arial"/>
              </w:rPr>
              <w:t>learning</w:t>
            </w:r>
            <w:proofErr w:type="gramEnd"/>
          </w:p>
          <w:p w14:paraId="01656D61" w14:textId="0502E262" w:rsidR="00E66558" w:rsidRPr="008D1866" w:rsidRDefault="2539B710" w:rsidP="00264C55">
            <w:pPr>
              <w:pStyle w:val="NoSpacing"/>
              <w:rPr>
                <w:rFonts w:eastAsia="Arial" w:cs="Arial"/>
                <w:b/>
                <w:bCs/>
                <w:color w:val="365F91" w:themeColor="accent1" w:themeShade="BF"/>
                <w:sz w:val="28"/>
                <w:szCs w:val="28"/>
              </w:rPr>
            </w:pPr>
            <w:r w:rsidRPr="3B30901E">
              <w:rPr>
                <w:rFonts w:eastAsia="Arial" w:cs="Arial"/>
                <w:b/>
                <w:bCs/>
              </w:rPr>
              <w:t xml:space="preserve"> </w:t>
            </w:r>
            <w:r w:rsidRPr="008D1866">
              <w:rPr>
                <w:rFonts w:eastAsia="Arial" w:cs="Arial"/>
                <w:b/>
                <w:bCs/>
                <w:color w:val="365F91" w:themeColor="accent1" w:themeShade="BF"/>
                <w:sz w:val="28"/>
                <w:szCs w:val="28"/>
              </w:rPr>
              <w:t>Analysing Data</w:t>
            </w:r>
          </w:p>
          <w:p w14:paraId="6A315F1A" w14:textId="642CE35C" w:rsidR="00E66558" w:rsidRDefault="203D3843" w:rsidP="00264C55">
            <w:pPr>
              <w:pStyle w:val="NoSpacing"/>
              <w:rPr>
                <w:rFonts w:eastAsia="Arial" w:cs="Arial"/>
              </w:rPr>
            </w:pPr>
            <w:r w:rsidRPr="542E9C15">
              <w:rPr>
                <w:rFonts w:eastAsia="Arial" w:cs="Arial"/>
              </w:rPr>
              <w:t xml:space="preserve"> We will ensure that: </w:t>
            </w:r>
          </w:p>
          <w:p w14:paraId="46D95464" w14:textId="6C5F869D" w:rsidR="00E66558" w:rsidRDefault="203D3843" w:rsidP="00264C55">
            <w:pPr>
              <w:pStyle w:val="NoSpacing"/>
              <w:rPr>
                <w:rFonts w:eastAsia="Arial" w:cs="Arial"/>
              </w:rPr>
            </w:pPr>
            <w:r w:rsidRPr="542E9C15">
              <w:rPr>
                <w:rFonts w:eastAsia="Arial" w:cs="Arial"/>
              </w:rPr>
              <w:t xml:space="preserve"> ∙ All staff are involved in the analysis of data so that they are fully aware of strengths and weaknesses across the </w:t>
            </w:r>
            <w:proofErr w:type="gramStart"/>
            <w:r w:rsidR="6A6902CF" w:rsidRPr="542E9C15">
              <w:rPr>
                <w:rFonts w:eastAsia="Arial" w:cs="Arial"/>
              </w:rPr>
              <w:t>academy</w:t>
            </w:r>
            <w:proofErr w:type="gramEnd"/>
          </w:p>
          <w:p w14:paraId="2A7D54E9" w14:textId="349904F2" w:rsidR="00E66558" w:rsidRDefault="203D3843" w:rsidP="00264C55">
            <w:pPr>
              <w:pStyle w:val="NoSpacing"/>
              <w:rPr>
                <w:rFonts w:eastAsia="Arial" w:cs="Arial"/>
                <w:color w:val="000000" w:themeColor="text1"/>
              </w:rPr>
            </w:pPr>
            <w:r w:rsidRPr="542E9C15">
              <w:rPr>
                <w:rFonts w:eastAsia="Arial" w:cs="Arial"/>
              </w:rPr>
              <w:t xml:space="preserve"> ∙ We use research (</w:t>
            </w:r>
            <w:proofErr w:type="gramStart"/>
            <w:r w:rsidRPr="542E9C15">
              <w:rPr>
                <w:rFonts w:eastAsia="Arial" w:cs="Arial"/>
              </w:rPr>
              <w:t>e.g.</w:t>
            </w:r>
            <w:proofErr w:type="gramEnd"/>
            <w:r w:rsidRPr="542E9C15">
              <w:rPr>
                <w:rFonts w:eastAsia="Arial" w:cs="Arial"/>
              </w:rPr>
              <w:t xml:space="preserve">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rsidP="00264C55">
      <w:pPr>
        <w:pStyle w:val="NoSpacing"/>
      </w:pPr>
    </w:p>
    <w:p w14:paraId="68BF6475" w14:textId="075AE226" w:rsidR="00E66558" w:rsidRPr="00264C55" w:rsidRDefault="5B368EF7" w:rsidP="00264C55">
      <w:pPr>
        <w:pStyle w:val="NoSpacing"/>
        <w:rPr>
          <w:b/>
          <w:bCs/>
          <w:color w:val="365F91" w:themeColor="accent1" w:themeShade="BF"/>
          <w:sz w:val="36"/>
          <w:szCs w:val="36"/>
        </w:rPr>
      </w:pPr>
      <w:r w:rsidRPr="00264C55">
        <w:rPr>
          <w:b/>
          <w:bCs/>
          <w:color w:val="365F91" w:themeColor="accent1" w:themeShade="BF"/>
          <w:sz w:val="36"/>
          <w:szCs w:val="36"/>
        </w:rPr>
        <w:t>Challenges</w:t>
      </w:r>
      <w:r w:rsidR="40FD1D9D" w:rsidRPr="00264C55">
        <w:rPr>
          <w:b/>
          <w:bCs/>
          <w:color w:val="365F91" w:themeColor="accent1" w:themeShade="BF"/>
          <w:sz w:val="36"/>
          <w:szCs w:val="36"/>
        </w:rPr>
        <w:t xml:space="preserve"> </w:t>
      </w:r>
    </w:p>
    <w:p w14:paraId="2A7D54EC" w14:textId="77777777" w:rsidR="00E66558" w:rsidRDefault="009D71E8" w:rsidP="00264C55">
      <w:pPr>
        <w:pStyle w:val="NoSpacing"/>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380" w:type="pct"/>
        <w:tblInd w:w="-289" w:type="dxa"/>
        <w:tblCellMar>
          <w:left w:w="10" w:type="dxa"/>
          <w:right w:w="10" w:type="dxa"/>
        </w:tblCellMar>
        <w:tblLook w:val="04A0" w:firstRow="1" w:lastRow="0" w:firstColumn="1" w:lastColumn="0" w:noHBand="0" w:noVBand="1"/>
      </w:tblPr>
      <w:tblGrid>
        <w:gridCol w:w="1766"/>
        <w:gridCol w:w="8441"/>
      </w:tblGrid>
      <w:tr w:rsidR="00E66558" w14:paraId="2A7D54EF"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264C55">
            <w:pPr>
              <w:pStyle w:val="NoSpacing"/>
            </w:pPr>
            <w:r>
              <w:t>Challenge number</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264C55">
            <w:pPr>
              <w:pStyle w:val="NoSpacing"/>
            </w:pPr>
            <w:r>
              <w:t xml:space="preserve">Detail of challenge </w:t>
            </w:r>
          </w:p>
        </w:tc>
      </w:tr>
      <w:tr w:rsidR="00E66558" w14:paraId="2A7D54F2"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264C55">
            <w:pPr>
              <w:pStyle w:val="NoSpacing"/>
              <w:rPr>
                <w:sz w:val="22"/>
                <w:szCs w:val="22"/>
              </w:rPr>
            </w:pPr>
            <w:r>
              <w:rPr>
                <w:sz w:val="22"/>
                <w:szCs w:val="22"/>
              </w:rPr>
              <w:t>1</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2A0CF" w14:textId="35D87B22" w:rsidR="00E66558" w:rsidRDefault="61CFE795" w:rsidP="00264C55">
            <w:pPr>
              <w:pStyle w:val="NoSpacing"/>
              <w:rPr>
                <w:i/>
                <w:iCs/>
                <w:sz w:val="22"/>
                <w:szCs w:val="22"/>
              </w:rPr>
            </w:pPr>
            <w:r w:rsidRPr="7CDCFBC5">
              <w:rPr>
                <w:i/>
                <w:iCs/>
                <w:sz w:val="22"/>
                <w:szCs w:val="22"/>
              </w:rPr>
              <w:t xml:space="preserve">PP children are achieving lower than the national average in writing and maths at the end of </w:t>
            </w:r>
            <w:proofErr w:type="gramStart"/>
            <w:r w:rsidRPr="7CDCFBC5">
              <w:rPr>
                <w:i/>
                <w:iCs/>
                <w:sz w:val="22"/>
                <w:szCs w:val="22"/>
              </w:rPr>
              <w:t>KS2</w:t>
            </w:r>
            <w:proofErr w:type="gramEnd"/>
          </w:p>
          <w:p w14:paraId="38E6F5F1" w14:textId="4DDA183C" w:rsidR="00E66558" w:rsidRDefault="61CFE795" w:rsidP="00264C55">
            <w:pPr>
              <w:pStyle w:val="NoSpacing"/>
              <w:rPr>
                <w:rFonts w:eastAsia="Arial" w:cs="Arial"/>
                <w:color w:val="0D0D0D" w:themeColor="text1" w:themeTint="F2"/>
              </w:rPr>
            </w:pPr>
            <w:r w:rsidRPr="7CDCFBC5">
              <w:rPr>
                <w:rFonts w:eastAsia="Arial" w:cs="Arial"/>
                <w:color w:val="0D0D0D" w:themeColor="text1" w:themeTint="F2"/>
                <w:lang w:val="en-US"/>
              </w:rPr>
              <w:t xml:space="preserve">Internal and external (where available) assessments indicate that writing and </w:t>
            </w:r>
            <w:proofErr w:type="spellStart"/>
            <w:r w:rsidRPr="7CDCFBC5">
              <w:rPr>
                <w:rFonts w:eastAsia="Arial" w:cs="Arial"/>
                <w:color w:val="0D0D0D" w:themeColor="text1" w:themeTint="F2"/>
                <w:lang w:val="en-US"/>
              </w:rPr>
              <w:t>maths</w:t>
            </w:r>
            <w:proofErr w:type="spellEnd"/>
            <w:r w:rsidRPr="7CDCFBC5">
              <w:rPr>
                <w:rFonts w:eastAsia="Arial" w:cs="Arial"/>
                <w:color w:val="0D0D0D" w:themeColor="text1" w:themeTint="F2"/>
                <w:lang w:val="en-US"/>
              </w:rPr>
              <w:t xml:space="preserve"> attainment among disadvantaged pupils is significantly below that of non-disadvantaged pupils. </w:t>
            </w:r>
          </w:p>
          <w:p w14:paraId="2A7D54F1" w14:textId="2762502C" w:rsidR="00E66558" w:rsidRDefault="00E66558" w:rsidP="00264C55">
            <w:pPr>
              <w:pStyle w:val="NoSpacing"/>
              <w:rPr>
                <w:i/>
                <w:iCs/>
                <w:color w:val="0D0D0D" w:themeColor="text1" w:themeTint="F2"/>
              </w:rPr>
            </w:pPr>
          </w:p>
        </w:tc>
      </w:tr>
      <w:tr w:rsidR="00E66558" w14:paraId="2A7D54F5"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264C55">
            <w:pPr>
              <w:pStyle w:val="NoSpacing"/>
              <w:rPr>
                <w:sz w:val="22"/>
                <w:szCs w:val="22"/>
              </w:rPr>
            </w:pPr>
            <w:r>
              <w:rPr>
                <w:sz w:val="22"/>
                <w:szCs w:val="22"/>
              </w:rPr>
              <w:t>2</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55B13" w14:textId="4681AB3F" w:rsidR="00E66558" w:rsidRDefault="25AD2301" w:rsidP="00264C55">
            <w:pPr>
              <w:pStyle w:val="NoSpacing"/>
              <w:rPr>
                <w:i/>
                <w:iCs/>
                <w:sz w:val="22"/>
                <w:szCs w:val="22"/>
              </w:rPr>
            </w:pPr>
            <w:r w:rsidRPr="7CDCFBC5">
              <w:rPr>
                <w:i/>
                <w:iCs/>
                <w:sz w:val="22"/>
                <w:szCs w:val="22"/>
              </w:rPr>
              <w:t>At the end of year 1</w:t>
            </w:r>
            <w:r w:rsidR="7F1D3157" w:rsidRPr="7CDCFBC5">
              <w:rPr>
                <w:i/>
                <w:iCs/>
                <w:sz w:val="22"/>
                <w:szCs w:val="22"/>
              </w:rPr>
              <w:t xml:space="preserve"> (and retake in year 2)</w:t>
            </w:r>
            <w:r w:rsidRPr="7CDCFBC5">
              <w:rPr>
                <w:i/>
                <w:iCs/>
                <w:sz w:val="22"/>
                <w:szCs w:val="22"/>
              </w:rPr>
              <w:t xml:space="preserve">, </w:t>
            </w:r>
            <w:r w:rsidR="1A572327" w:rsidRPr="7CDCFBC5">
              <w:rPr>
                <w:i/>
                <w:iCs/>
                <w:sz w:val="22"/>
                <w:szCs w:val="22"/>
              </w:rPr>
              <w:t>some</w:t>
            </w:r>
            <w:r w:rsidRPr="7CDCFBC5">
              <w:rPr>
                <w:i/>
                <w:iCs/>
                <w:sz w:val="22"/>
                <w:szCs w:val="22"/>
              </w:rPr>
              <w:t xml:space="preserve"> PP pupils </w:t>
            </w:r>
            <w:r w:rsidR="3357E11D" w:rsidRPr="7CDCFBC5">
              <w:rPr>
                <w:i/>
                <w:iCs/>
                <w:sz w:val="22"/>
                <w:szCs w:val="22"/>
              </w:rPr>
              <w:t>did not pass</w:t>
            </w:r>
            <w:r w:rsidRPr="7CDCFBC5">
              <w:rPr>
                <w:i/>
                <w:iCs/>
                <w:sz w:val="22"/>
                <w:szCs w:val="22"/>
              </w:rPr>
              <w:t xml:space="preserve"> the phonics screening </w:t>
            </w:r>
            <w:r w:rsidR="2119E5C0" w:rsidRPr="7CDCFBC5">
              <w:rPr>
                <w:i/>
                <w:iCs/>
                <w:sz w:val="22"/>
                <w:szCs w:val="22"/>
              </w:rPr>
              <w:t>test.</w:t>
            </w:r>
          </w:p>
          <w:p w14:paraId="4617A22E" w14:textId="018DFA12" w:rsidR="00E66558" w:rsidRDefault="25AD2301" w:rsidP="00264C55">
            <w:pPr>
              <w:pStyle w:val="NoSpacing"/>
            </w:pPr>
            <w:r w:rsidRPr="7CDCFBC5">
              <w:rPr>
                <w:rFonts w:eastAsia="Arial" w:cs="Arial"/>
                <w:lang w:val="en-US"/>
              </w:rPr>
              <w:t>Assessments, observations, and discussions with pupils suggest disadvantaged pupils generally have greater difficulties with phonics than their peers. This negatively impacts their development as readers.</w:t>
            </w:r>
          </w:p>
          <w:p w14:paraId="2A7D54F4" w14:textId="17FF48AC" w:rsidR="00E66558" w:rsidRDefault="00E66558" w:rsidP="00264C55">
            <w:pPr>
              <w:pStyle w:val="NoSpacing"/>
              <w:rPr>
                <w:i/>
                <w:iCs/>
                <w:color w:val="0D0D0D" w:themeColor="text1" w:themeTint="F2"/>
              </w:rPr>
            </w:pPr>
          </w:p>
        </w:tc>
      </w:tr>
      <w:tr w:rsidR="00E66558" w14:paraId="2A7D54F8"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264C55">
            <w:pPr>
              <w:pStyle w:val="NoSpacing"/>
              <w:rPr>
                <w:sz w:val="22"/>
                <w:szCs w:val="22"/>
              </w:rPr>
            </w:pPr>
            <w:r>
              <w:rPr>
                <w:sz w:val="22"/>
                <w:szCs w:val="22"/>
              </w:rPr>
              <w:t>3</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CAEDA" w14:textId="6F604BF5" w:rsidR="00E66558" w:rsidRDefault="320C5CDC" w:rsidP="00264C55">
            <w:pPr>
              <w:pStyle w:val="NoSpacing"/>
              <w:rPr>
                <w:rFonts w:eastAsia="Arial" w:cs="Arial"/>
                <w:i/>
                <w:iCs/>
                <w:sz w:val="22"/>
                <w:szCs w:val="22"/>
                <w:lang w:val="en-US"/>
              </w:rPr>
            </w:pPr>
            <w:r w:rsidRPr="7CDCFBC5">
              <w:rPr>
                <w:rFonts w:eastAsia="Arial" w:cs="Arial"/>
                <w:i/>
                <w:iCs/>
                <w:sz w:val="22"/>
                <w:szCs w:val="22"/>
                <w:lang w:val="en-US"/>
              </w:rPr>
              <w:t xml:space="preserve">Several PP pupils </w:t>
            </w:r>
            <w:r w:rsidR="406A130C" w:rsidRPr="7CDCFBC5">
              <w:rPr>
                <w:rFonts w:eastAsia="Arial" w:cs="Arial"/>
                <w:i/>
                <w:iCs/>
                <w:sz w:val="22"/>
                <w:szCs w:val="22"/>
                <w:lang w:val="en-US"/>
              </w:rPr>
              <w:t xml:space="preserve">in EYFS and KS1 have Additional needs including </w:t>
            </w:r>
            <w:proofErr w:type="gramStart"/>
            <w:r w:rsidR="406A130C" w:rsidRPr="7CDCFBC5">
              <w:rPr>
                <w:rFonts w:eastAsia="Arial" w:cs="Arial"/>
                <w:i/>
                <w:iCs/>
                <w:sz w:val="22"/>
                <w:szCs w:val="22"/>
                <w:lang w:val="en-US"/>
              </w:rPr>
              <w:t>EHCP</w:t>
            </w:r>
            <w:proofErr w:type="gramEnd"/>
          </w:p>
          <w:p w14:paraId="2A7D54F7" w14:textId="089DBCFE" w:rsidR="00E66558" w:rsidRDefault="3CF33C08" w:rsidP="00264C55">
            <w:pPr>
              <w:pStyle w:val="NoSpacing"/>
              <w:rPr>
                <w:rFonts w:eastAsia="Arial" w:cs="Arial"/>
                <w:lang w:val="en-US"/>
              </w:rPr>
            </w:pPr>
            <w:r w:rsidRPr="7CDCFBC5">
              <w:rPr>
                <w:rFonts w:eastAsia="Arial" w:cs="Arial"/>
                <w:lang w:val="en-US"/>
              </w:rPr>
              <w:t>Assessments and observations with staff and families indicate progress may be slower for some pupils.</w:t>
            </w:r>
          </w:p>
        </w:tc>
      </w:tr>
      <w:tr w:rsidR="00E66558" w14:paraId="2A7D54FB"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264C55">
            <w:pPr>
              <w:pStyle w:val="NoSpacing"/>
              <w:rPr>
                <w:sz w:val="22"/>
                <w:szCs w:val="22"/>
              </w:rPr>
            </w:pPr>
            <w:r>
              <w:rPr>
                <w:sz w:val="22"/>
                <w:szCs w:val="22"/>
              </w:rPr>
              <w:t>4</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5A558890" w:rsidR="00E66558" w:rsidRDefault="4601CEEF" w:rsidP="00264C55">
            <w:pPr>
              <w:pStyle w:val="NoSpacing"/>
              <w:rPr>
                <w:i/>
                <w:iCs/>
                <w:color w:val="000000" w:themeColor="text1"/>
              </w:rPr>
            </w:pPr>
            <w:r w:rsidRPr="7CDCFBC5">
              <w:rPr>
                <w:i/>
                <w:iCs/>
                <w:sz w:val="22"/>
                <w:szCs w:val="22"/>
              </w:rPr>
              <w:t xml:space="preserve">PP pupils achieving below the national average in writing at the end of </w:t>
            </w:r>
            <w:proofErr w:type="gramStart"/>
            <w:r w:rsidRPr="7CDCFBC5">
              <w:rPr>
                <w:i/>
                <w:iCs/>
                <w:sz w:val="22"/>
                <w:szCs w:val="22"/>
              </w:rPr>
              <w:t>KS1</w:t>
            </w:r>
            <w:proofErr w:type="gramEnd"/>
          </w:p>
          <w:p w14:paraId="00A0527F" w14:textId="075AC206" w:rsidR="00E66558" w:rsidRDefault="00E66558" w:rsidP="00264C55">
            <w:pPr>
              <w:pStyle w:val="NoSpacing"/>
              <w:rPr>
                <w:i/>
                <w:iCs/>
                <w:color w:val="0D0D0D" w:themeColor="text1" w:themeTint="F2"/>
              </w:rPr>
            </w:pPr>
          </w:p>
          <w:p w14:paraId="2A7D54FA" w14:textId="362E5F66" w:rsidR="00E66558" w:rsidRDefault="620FAD40" w:rsidP="00264C55">
            <w:pPr>
              <w:pStyle w:val="NoSpacing"/>
              <w:rPr>
                <w:rFonts w:eastAsia="Arial" w:cs="Arial"/>
                <w:color w:val="0D0D0D" w:themeColor="text1" w:themeTint="F2"/>
              </w:rPr>
            </w:pPr>
            <w:r w:rsidRPr="7CDCFBC5">
              <w:rPr>
                <w:rFonts w:eastAsia="Arial" w:cs="Arial"/>
                <w:color w:val="0D0D0D" w:themeColor="text1" w:themeTint="F2"/>
                <w:lang w:val="en-US"/>
              </w:rPr>
              <w:t xml:space="preserve">Internal and external (where available) assessments indicate that writing attainment among disadvantaged pupils is significantly below that of non-disadvantaged pupils. </w:t>
            </w:r>
          </w:p>
        </w:tc>
      </w:tr>
      <w:tr w:rsidR="00E66558" w14:paraId="2A7D54FE"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264C55">
            <w:pPr>
              <w:pStyle w:val="NoSpacing"/>
              <w:rPr>
                <w:sz w:val="22"/>
                <w:szCs w:val="22"/>
              </w:rPr>
            </w:pPr>
            <w:bookmarkStart w:id="16" w:name="_Toc443397160"/>
            <w:r>
              <w:rPr>
                <w:sz w:val="22"/>
                <w:szCs w:val="22"/>
              </w:rPr>
              <w:t>5</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3B4A9A2E" w:rsidR="00E66558" w:rsidRDefault="04A6B421" w:rsidP="00264C55">
            <w:pPr>
              <w:pStyle w:val="NoSpacing"/>
              <w:rPr>
                <w:i/>
                <w:iCs/>
                <w:color w:val="0D0D0D" w:themeColor="text1" w:themeTint="F2"/>
                <w:sz w:val="22"/>
                <w:szCs w:val="22"/>
              </w:rPr>
            </w:pPr>
            <w:r w:rsidRPr="7CDCFBC5">
              <w:rPr>
                <w:i/>
                <w:iCs/>
                <w:color w:val="0D0D0D" w:themeColor="text1" w:themeTint="F2"/>
                <w:sz w:val="22"/>
                <w:szCs w:val="22"/>
              </w:rPr>
              <w:t>Parental engagement with school remains a challenge which impacts the support given at home with reading and home learning.</w:t>
            </w:r>
          </w:p>
        </w:tc>
      </w:tr>
      <w:tr w:rsidR="7CDCFBC5" w14:paraId="74071834" w14:textId="77777777" w:rsidTr="008D1866">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3692" w14:textId="53BB08D1" w:rsidR="1274D932" w:rsidRDefault="1274D932" w:rsidP="00264C55">
            <w:pPr>
              <w:pStyle w:val="NoSpacing"/>
              <w:rPr>
                <w:sz w:val="22"/>
                <w:szCs w:val="22"/>
              </w:rPr>
            </w:pPr>
            <w:r w:rsidRPr="7CDCFBC5">
              <w:rPr>
                <w:sz w:val="22"/>
                <w:szCs w:val="22"/>
              </w:rPr>
              <w:t>6</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9EAF" w14:textId="6D50708D" w:rsidR="1274D932" w:rsidRDefault="1274D932" w:rsidP="00264C55">
            <w:pPr>
              <w:pStyle w:val="NoSpacing"/>
              <w:rPr>
                <w:i/>
                <w:iCs/>
                <w:color w:val="0D0D0D" w:themeColor="text1" w:themeTint="F2"/>
                <w:sz w:val="22"/>
                <w:szCs w:val="22"/>
              </w:rPr>
            </w:pPr>
            <w:r w:rsidRPr="7CDCFBC5">
              <w:rPr>
                <w:i/>
                <w:iCs/>
                <w:color w:val="0D0D0D" w:themeColor="text1" w:themeTint="F2"/>
                <w:sz w:val="22"/>
                <w:szCs w:val="22"/>
              </w:rPr>
              <w:t>Some pupils may have SEMH needs which will impact attainment and progress.</w:t>
            </w:r>
          </w:p>
        </w:tc>
      </w:tr>
    </w:tbl>
    <w:p w14:paraId="5E67C298" w14:textId="4F831782" w:rsidR="34125EE9" w:rsidRDefault="34125EE9" w:rsidP="00264C55">
      <w:pPr>
        <w:pStyle w:val="NoSpacing"/>
      </w:pPr>
    </w:p>
    <w:p w14:paraId="2A7D54FF" w14:textId="4B02D40E" w:rsidR="00E66558" w:rsidRPr="00264C55" w:rsidRDefault="5B368EF7" w:rsidP="00264C55">
      <w:pPr>
        <w:pStyle w:val="NoSpacing"/>
        <w:rPr>
          <w:b/>
          <w:bCs/>
          <w:color w:val="365F91" w:themeColor="accent1" w:themeShade="BF"/>
          <w:sz w:val="36"/>
          <w:szCs w:val="36"/>
          <w:highlight w:val="yellow"/>
        </w:rPr>
      </w:pPr>
      <w:r w:rsidRPr="00264C55">
        <w:rPr>
          <w:b/>
          <w:bCs/>
          <w:color w:val="365F91" w:themeColor="accent1" w:themeShade="BF"/>
          <w:sz w:val="36"/>
          <w:szCs w:val="36"/>
        </w:rPr>
        <w:t xml:space="preserve">Intended </w:t>
      </w:r>
      <w:proofErr w:type="gramStart"/>
      <w:r w:rsidRPr="00264C55">
        <w:rPr>
          <w:b/>
          <w:bCs/>
          <w:color w:val="365F91" w:themeColor="accent1" w:themeShade="BF"/>
          <w:sz w:val="36"/>
          <w:szCs w:val="36"/>
        </w:rPr>
        <w:t>outcomes</w:t>
      </w:r>
      <w:proofErr w:type="gramEnd"/>
      <w:r w:rsidRPr="00264C55">
        <w:rPr>
          <w:b/>
          <w:bCs/>
          <w:color w:val="365F91" w:themeColor="accent1" w:themeShade="BF"/>
          <w:sz w:val="36"/>
          <w:szCs w:val="36"/>
        </w:rPr>
        <w:t xml:space="preserve"> </w:t>
      </w:r>
    </w:p>
    <w:p w14:paraId="2A7D5500" w14:textId="77777777" w:rsidR="00E66558" w:rsidRDefault="009D71E8" w:rsidP="00264C55">
      <w:pPr>
        <w:pStyle w:val="NoSpacing"/>
      </w:pPr>
      <w:r>
        <w:t xml:space="preserve">This explains the outcomes we are aiming for </w:t>
      </w:r>
      <w:r>
        <w:rPr>
          <w:b/>
          <w:bCs/>
        </w:rPr>
        <w:t>by the end of our current strategy plan</w:t>
      </w:r>
      <w:r>
        <w:t>, and how we will measure whether they have been achieved.</w:t>
      </w:r>
    </w:p>
    <w:tbl>
      <w:tblPr>
        <w:tblW w:w="5380" w:type="pct"/>
        <w:tblInd w:w="-289" w:type="dxa"/>
        <w:tblCellMar>
          <w:left w:w="10" w:type="dxa"/>
          <w:right w:w="10" w:type="dxa"/>
        </w:tblCellMar>
        <w:tblLook w:val="04A0" w:firstRow="1" w:lastRow="0" w:firstColumn="1" w:lastColumn="0" w:noHBand="0" w:noVBand="1"/>
      </w:tblPr>
      <w:tblGrid>
        <w:gridCol w:w="5103"/>
        <w:gridCol w:w="5104"/>
      </w:tblGrid>
      <w:tr w:rsidR="00E66558" w14:paraId="2A7D5503"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264C55">
            <w:pPr>
              <w:pStyle w:val="NoSpacing"/>
            </w:pPr>
            <w:r>
              <w:t>Intended outcome</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264C55">
            <w:pPr>
              <w:pStyle w:val="NoSpacing"/>
            </w:pPr>
            <w:r>
              <w:t>Success criteria</w:t>
            </w:r>
          </w:p>
        </w:tc>
      </w:tr>
      <w:tr w:rsidR="00E66558" w14:paraId="2A7D5506"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5AD6F6D" w:rsidR="00E66558" w:rsidRDefault="00E66558" w:rsidP="00264C55">
            <w:pPr>
              <w:pStyle w:val="NoSpacing"/>
              <w:rPr>
                <w:i/>
                <w:iCs/>
                <w:sz w:val="22"/>
                <w:szCs w:val="22"/>
              </w:rPr>
            </w:pP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4611842" w:rsidR="00E66558" w:rsidRDefault="00E66558" w:rsidP="00264C55">
            <w:pPr>
              <w:pStyle w:val="NoSpacing"/>
              <w:rPr>
                <w:color w:val="0D0D0D" w:themeColor="text1" w:themeTint="F2"/>
              </w:rPr>
            </w:pPr>
          </w:p>
        </w:tc>
      </w:tr>
      <w:tr w:rsidR="00E66558" w14:paraId="2A7D5509"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00264C55">
            <w:pPr>
              <w:pStyle w:val="NoSpacing"/>
              <w:rPr>
                <w:i/>
                <w:iCs/>
                <w:color w:val="0D0D0D" w:themeColor="text1" w:themeTint="F2"/>
              </w:rPr>
            </w:pPr>
            <w:r w:rsidRPr="77AB50FA">
              <w:rPr>
                <w:i/>
                <w:iCs/>
                <w:sz w:val="22"/>
                <w:szCs w:val="22"/>
              </w:rPr>
              <w:t>Pupils eligible for PP to be achieving in line with the national average in writing and maths at the end of KS2</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writing and maths is at least in line with National at the end of </w:t>
            </w:r>
            <w:proofErr w:type="gramStart"/>
            <w:r w:rsidRPr="77AB50FA">
              <w:rPr>
                <w:rFonts w:eastAsia="Arial" w:cs="Arial"/>
                <w:color w:val="000000" w:themeColor="text1"/>
                <w:sz w:val="18"/>
                <w:szCs w:val="18"/>
              </w:rPr>
              <w:t>KS2</w:t>
            </w:r>
            <w:proofErr w:type="gramEnd"/>
          </w:p>
          <w:p w14:paraId="2EEF575B" w14:textId="2590F662"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Lead indicators are monitored and acted upon </w:t>
            </w:r>
            <w:proofErr w:type="gramStart"/>
            <w:r w:rsidRPr="77AB50FA">
              <w:rPr>
                <w:rFonts w:eastAsia="Arial" w:cs="Arial"/>
                <w:color w:val="000000" w:themeColor="text1"/>
                <w:sz w:val="18"/>
                <w:szCs w:val="18"/>
              </w:rPr>
              <w:t>weekly</w:t>
            </w:r>
            <w:proofErr w:type="gramEnd"/>
          </w:p>
          <w:p w14:paraId="2A7D5508" w14:textId="3BA3548A" w:rsidR="00E66558" w:rsidRDefault="00E66558" w:rsidP="00264C55">
            <w:pPr>
              <w:pStyle w:val="NoSpacing"/>
              <w:rPr>
                <w:rFonts w:eastAsia="Arial" w:cs="Arial"/>
                <w:color w:val="0D0D0D" w:themeColor="text1" w:themeTint="F2"/>
              </w:rPr>
            </w:pPr>
          </w:p>
        </w:tc>
      </w:tr>
      <w:tr w:rsidR="00E66558" w14:paraId="2A7D550C"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00264C55">
            <w:pPr>
              <w:pStyle w:val="NoSpacing"/>
              <w:rPr>
                <w:i/>
                <w:iCs/>
                <w:sz w:val="22"/>
                <w:szCs w:val="22"/>
              </w:rPr>
            </w:pPr>
            <w:r w:rsidRPr="77AB50FA">
              <w:rPr>
                <w:i/>
                <w:iCs/>
                <w:sz w:val="22"/>
                <w:szCs w:val="22"/>
              </w:rPr>
              <w:t>Improved attainment for Disadvantaged pupils in KS1 phonics screening check</w:t>
            </w:r>
          </w:p>
          <w:p w14:paraId="2A7D550A" w14:textId="5004F640" w:rsidR="00E66558" w:rsidRDefault="00E66558" w:rsidP="00264C55">
            <w:pPr>
              <w:pStyle w:val="NoSpacing"/>
              <w:rPr>
                <w:color w:val="0D0D0D" w:themeColor="text1" w:themeTint="F2"/>
              </w:rPr>
            </w:pP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All children to be taught phonics through quality lessons in ability </w:t>
            </w:r>
            <w:proofErr w:type="gramStart"/>
            <w:r w:rsidRPr="77AB50FA">
              <w:rPr>
                <w:rFonts w:eastAsia="Arial" w:cs="Arial"/>
                <w:color w:val="000000" w:themeColor="text1"/>
                <w:sz w:val="18"/>
                <w:szCs w:val="18"/>
              </w:rPr>
              <w:t>groups</w:t>
            </w:r>
            <w:proofErr w:type="gramEnd"/>
          </w:p>
          <w:p w14:paraId="02CC10AC" w14:textId="41752F90"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Regular assessments identify gaps in learning which are then plugged through daily </w:t>
            </w:r>
            <w:proofErr w:type="gramStart"/>
            <w:r w:rsidRPr="77AB50FA">
              <w:rPr>
                <w:rFonts w:eastAsia="Arial" w:cs="Arial"/>
                <w:color w:val="000000" w:themeColor="text1"/>
                <w:sz w:val="18"/>
                <w:szCs w:val="18"/>
              </w:rPr>
              <w:t>interventions</w:t>
            </w:r>
            <w:proofErr w:type="gramEnd"/>
          </w:p>
          <w:p w14:paraId="5A528457" w14:textId="013FF6A8"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lastRenderedPageBreak/>
              <w:t>All interventions are high quality and focus on the child’s gaps/</w:t>
            </w:r>
            <w:proofErr w:type="gramStart"/>
            <w:r w:rsidRPr="77AB50FA">
              <w:rPr>
                <w:rFonts w:eastAsia="Arial" w:cs="Arial"/>
                <w:color w:val="000000" w:themeColor="text1"/>
                <w:sz w:val="18"/>
                <w:szCs w:val="18"/>
              </w:rPr>
              <w:t>needs</w:t>
            </w:r>
            <w:proofErr w:type="gramEnd"/>
          </w:p>
          <w:p w14:paraId="0A95CF19" w14:textId="52EA8269"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Parents are clear on how to support phonics learning at </w:t>
            </w:r>
            <w:proofErr w:type="gramStart"/>
            <w:r w:rsidRPr="77AB50FA">
              <w:rPr>
                <w:rFonts w:eastAsia="Arial" w:cs="Arial"/>
                <w:color w:val="000000" w:themeColor="text1"/>
                <w:sz w:val="18"/>
                <w:szCs w:val="18"/>
              </w:rPr>
              <w:t>home</w:t>
            </w:r>
            <w:proofErr w:type="gramEnd"/>
          </w:p>
          <w:p w14:paraId="2A7D550B" w14:textId="51275739"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102DD8DA" w:rsidR="00E66558" w:rsidRDefault="2EE70691" w:rsidP="00264C55">
            <w:pPr>
              <w:pStyle w:val="NoSpacing"/>
              <w:rPr>
                <w:i/>
                <w:iCs/>
                <w:sz w:val="22"/>
                <w:szCs w:val="22"/>
              </w:rPr>
            </w:pPr>
            <w:r w:rsidRPr="7CDCFBC5">
              <w:rPr>
                <w:i/>
                <w:iCs/>
                <w:sz w:val="22"/>
                <w:szCs w:val="22"/>
              </w:rPr>
              <w:lastRenderedPageBreak/>
              <w:t xml:space="preserve">Pupils eligible for PP to be achieving in line with the national average in writing at the end of </w:t>
            </w:r>
            <w:proofErr w:type="gramStart"/>
            <w:r w:rsidRPr="7CDCFBC5">
              <w:rPr>
                <w:i/>
                <w:iCs/>
                <w:sz w:val="22"/>
                <w:szCs w:val="22"/>
              </w:rPr>
              <w:t>KS1</w:t>
            </w:r>
            <w:proofErr w:type="gramEnd"/>
          </w:p>
          <w:p w14:paraId="2A7D550D" w14:textId="3DD38408" w:rsidR="00E66558" w:rsidRDefault="00E66558" w:rsidP="00264C55">
            <w:pPr>
              <w:pStyle w:val="NoSpacing"/>
              <w:rPr>
                <w:color w:val="0D0D0D" w:themeColor="text1" w:themeTint="F2"/>
              </w:rPr>
            </w:pP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3F8B0323" w:rsidR="00E66558" w:rsidRDefault="2EE70691" w:rsidP="00264C55">
            <w:pPr>
              <w:pStyle w:val="NoSpacing"/>
              <w:rPr>
                <w:rFonts w:eastAsia="Arial" w:cs="Arial"/>
                <w:color w:val="000000" w:themeColor="text1"/>
                <w:sz w:val="18"/>
                <w:szCs w:val="18"/>
              </w:rPr>
            </w:pPr>
            <w:r w:rsidRPr="7CDCFBC5">
              <w:rPr>
                <w:rFonts w:eastAsia="Arial" w:cs="Arial"/>
                <w:color w:val="000000" w:themeColor="text1"/>
                <w:sz w:val="18"/>
                <w:szCs w:val="18"/>
              </w:rPr>
              <w:t xml:space="preserve">Pupils eligible for PP to attain ARE in line with non-eligible peers in </w:t>
            </w:r>
            <w:r w:rsidR="1072AD03" w:rsidRPr="7CDCFBC5">
              <w:rPr>
                <w:rFonts w:eastAsia="Arial" w:cs="Arial"/>
                <w:color w:val="000000" w:themeColor="text1"/>
                <w:sz w:val="18"/>
                <w:szCs w:val="18"/>
              </w:rPr>
              <w:t>wri</w:t>
            </w:r>
            <w:r w:rsidRPr="7CDCFBC5">
              <w:rPr>
                <w:rFonts w:eastAsia="Arial" w:cs="Arial"/>
                <w:color w:val="000000" w:themeColor="text1"/>
                <w:sz w:val="18"/>
                <w:szCs w:val="18"/>
              </w:rPr>
              <w:t>ting across the school.</w:t>
            </w:r>
          </w:p>
          <w:p w14:paraId="1CF908F8" w14:textId="7F2510BC"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reading and writing is at least in line with National at the end of </w:t>
            </w:r>
            <w:proofErr w:type="gramStart"/>
            <w:r w:rsidRPr="77AB50FA">
              <w:rPr>
                <w:rFonts w:eastAsia="Arial" w:cs="Arial"/>
                <w:color w:val="000000" w:themeColor="text1"/>
                <w:sz w:val="18"/>
                <w:szCs w:val="18"/>
              </w:rPr>
              <w:t>KS1</w:t>
            </w:r>
            <w:proofErr w:type="gramEnd"/>
          </w:p>
          <w:p w14:paraId="2A7D550E" w14:textId="5227214F" w:rsidR="00E66558"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375EA5A9"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B8170A" w:rsidR="2691B962" w:rsidRDefault="2EE70691" w:rsidP="00264C55">
            <w:pPr>
              <w:pStyle w:val="NoSpacing"/>
              <w:rPr>
                <w:i/>
                <w:iCs/>
                <w:sz w:val="22"/>
                <w:szCs w:val="22"/>
              </w:rPr>
            </w:pPr>
            <w:r w:rsidRPr="7CDCFBC5">
              <w:rPr>
                <w:i/>
                <w:iCs/>
                <w:sz w:val="22"/>
                <w:szCs w:val="22"/>
              </w:rPr>
              <w:t xml:space="preserve">Pupils will have access to support </w:t>
            </w:r>
            <w:r w:rsidR="73D48A65" w:rsidRPr="7CDCFBC5">
              <w:rPr>
                <w:i/>
                <w:iCs/>
                <w:sz w:val="22"/>
                <w:szCs w:val="22"/>
              </w:rPr>
              <w:t xml:space="preserve">from the IIH. </w:t>
            </w:r>
            <w:r w:rsidRPr="7CDCFBC5">
              <w:rPr>
                <w:i/>
                <w:iCs/>
                <w:sz w:val="22"/>
                <w:szCs w:val="22"/>
              </w:rPr>
              <w:t>Referrals will be made where deemed necessary.  Pupils will have opportunities to be present in the community and have cultural and aspirational experiences.</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14:paraId="034FD6AB" w14:textId="71A64C91" w:rsidR="77AB50FA" w:rsidRDefault="77AB50FA" w:rsidP="00264C55">
            <w:pPr>
              <w:pStyle w:val="NoSpacing"/>
              <w:rPr>
                <w:color w:val="0D0D0D" w:themeColor="text1" w:themeTint="F2"/>
              </w:rPr>
            </w:pPr>
          </w:p>
        </w:tc>
      </w:tr>
      <w:tr w:rsidR="77AB50FA" w14:paraId="5A6AEA66" w14:textId="77777777" w:rsidTr="008D1866">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00264C55">
            <w:pPr>
              <w:pStyle w:val="NoSpacing"/>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p w14:paraId="7B5122E9" w14:textId="414EB171" w:rsidR="77AB50FA" w:rsidRDefault="77AB50FA" w:rsidP="00264C55">
            <w:pPr>
              <w:pStyle w:val="NoSpacing"/>
              <w:rPr>
                <w:color w:val="0D0D0D" w:themeColor="text1" w:themeTint="F2"/>
              </w:rPr>
            </w:pP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00264C55">
            <w:pPr>
              <w:pStyle w:val="NoSpacing"/>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00264C55">
            <w:pPr>
              <w:pStyle w:val="NoSpacing"/>
              <w:rPr>
                <w:color w:val="0D0D0D" w:themeColor="text1" w:themeTint="F2"/>
              </w:rPr>
            </w:pPr>
          </w:p>
        </w:tc>
      </w:tr>
    </w:tbl>
    <w:p w14:paraId="54F3BB41" w14:textId="6F1EAF8A" w:rsidR="7CDCFBC5" w:rsidRDefault="7CDCFBC5" w:rsidP="00264C55">
      <w:pPr>
        <w:pStyle w:val="NoSpacing"/>
      </w:pPr>
    </w:p>
    <w:p w14:paraId="61175BBF" w14:textId="2BFC0064" w:rsidR="34125EE9" w:rsidRDefault="34125EE9" w:rsidP="00264C55">
      <w:pPr>
        <w:pStyle w:val="NoSpacing"/>
      </w:pPr>
    </w:p>
    <w:p w14:paraId="60BAD9F6" w14:textId="77777777" w:rsidR="00120AB1" w:rsidRDefault="00120AB1" w:rsidP="00264C55">
      <w:pPr>
        <w:pStyle w:val="NoSpacing"/>
      </w:pPr>
    </w:p>
    <w:p w14:paraId="2A06959E" w14:textId="77777777" w:rsidR="00120AB1" w:rsidRDefault="00120AB1" w:rsidP="00264C55">
      <w:pPr>
        <w:pStyle w:val="NoSpacing"/>
        <w:rPr>
          <w:b/>
          <w:color w:val="104F75"/>
          <w:sz w:val="32"/>
          <w:szCs w:val="32"/>
        </w:rPr>
      </w:pPr>
      <w:r>
        <w:br w:type="page"/>
      </w:r>
    </w:p>
    <w:p w14:paraId="2A7D5512" w14:textId="20EF7D28" w:rsidR="00E66558" w:rsidRPr="00264C55" w:rsidRDefault="5B368EF7" w:rsidP="00264C55">
      <w:pPr>
        <w:pStyle w:val="NoSpacing"/>
        <w:rPr>
          <w:b/>
          <w:bCs/>
          <w:color w:val="365F91" w:themeColor="accent1" w:themeShade="BF"/>
          <w:sz w:val="36"/>
          <w:szCs w:val="36"/>
          <w:highlight w:val="yellow"/>
        </w:rPr>
      </w:pPr>
      <w:r w:rsidRPr="00264C55">
        <w:rPr>
          <w:b/>
          <w:bCs/>
          <w:color w:val="365F91" w:themeColor="accent1" w:themeShade="BF"/>
          <w:sz w:val="36"/>
          <w:szCs w:val="36"/>
        </w:rPr>
        <w:lastRenderedPageBreak/>
        <w:t>Activity in this academic year</w:t>
      </w:r>
      <w:r w:rsidR="7F8D6A34" w:rsidRPr="00264C55">
        <w:rPr>
          <w:b/>
          <w:bCs/>
          <w:color w:val="365F91" w:themeColor="accent1" w:themeShade="BF"/>
          <w:sz w:val="36"/>
          <w:szCs w:val="36"/>
        </w:rPr>
        <w:t xml:space="preserve"> </w:t>
      </w:r>
    </w:p>
    <w:p w14:paraId="2A7D5513" w14:textId="77777777" w:rsidR="00E66558" w:rsidRDefault="009D71E8" w:rsidP="00264C55">
      <w:pPr>
        <w:pStyle w:val="NoSpacing"/>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264C55">
      <w:pPr>
        <w:pStyle w:val="NoSpacing"/>
      </w:pPr>
      <w:r>
        <w:t>Teaching (for example, CPD, recruitment and retention)</w:t>
      </w:r>
    </w:p>
    <w:p w14:paraId="2A7D5515" w14:textId="662F5511" w:rsidR="00E66558" w:rsidRDefault="009D71E8" w:rsidP="00264C55">
      <w:pPr>
        <w:pStyle w:val="NoSpacing"/>
      </w:pPr>
      <w:r>
        <w:t xml:space="preserve">Budgeted cost: </w:t>
      </w:r>
      <w:r w:rsidR="7D1F9C6E">
        <w:t>£</w:t>
      </w:r>
      <w:r w:rsidR="20065DAF">
        <w:t>4,674.38</w:t>
      </w:r>
    </w:p>
    <w:tbl>
      <w:tblPr>
        <w:tblW w:w="5000" w:type="pct"/>
        <w:tblCellMar>
          <w:left w:w="10" w:type="dxa"/>
          <w:right w:w="10" w:type="dxa"/>
        </w:tblCellMar>
        <w:tblLook w:val="04A0" w:firstRow="1" w:lastRow="0" w:firstColumn="1" w:lastColumn="0" w:noHBand="0" w:noVBand="1"/>
      </w:tblPr>
      <w:tblGrid>
        <w:gridCol w:w="1715"/>
        <w:gridCol w:w="6500"/>
        <w:gridCol w:w="1271"/>
      </w:tblGrid>
      <w:tr w:rsidR="00E66558" w14:paraId="2A7D55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264C55">
            <w:pPr>
              <w:pStyle w:val="NoSpacing"/>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264C55">
            <w:pPr>
              <w:pStyle w:val="NoSpacing"/>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264C55">
            <w:pPr>
              <w:pStyle w:val="NoSpacing"/>
            </w:pPr>
            <w:r>
              <w:t>Challenge number(s) addressed</w:t>
            </w:r>
          </w:p>
        </w:tc>
      </w:tr>
      <w:tr w:rsidR="00E66558" w14:paraId="2A7D551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7257EED5" w:rsidR="00E66558" w:rsidRDefault="0180A2BE" w:rsidP="00264C55">
            <w:pPr>
              <w:pStyle w:val="NoSpacing"/>
              <w:rPr>
                <w:i/>
                <w:iCs/>
                <w:color w:val="0D0D0D" w:themeColor="text1" w:themeTint="F2"/>
              </w:rPr>
            </w:pPr>
            <w:r w:rsidRPr="77AB50FA">
              <w:rPr>
                <w:i/>
                <w:iCs/>
                <w:sz w:val="22"/>
                <w:szCs w:val="22"/>
              </w:rPr>
              <w:t xml:space="preserve">EYFS children are taught in a small (15 children) straight year group class (Rest of school in mixed classes)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00264C55">
            <w:pPr>
              <w:pStyle w:val="NoSpacing"/>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14:paraId="23D17964" w14:textId="42DD3138" w:rsidR="00E66558" w:rsidRDefault="00E66558" w:rsidP="00264C55">
            <w:pPr>
              <w:pStyle w:val="NoSpacing"/>
              <w:rPr>
                <w:rFonts w:eastAsia="Arial" w:cs="Arial"/>
                <w:color w:val="000000" w:themeColor="text1"/>
                <w:sz w:val="18"/>
                <w:szCs w:val="18"/>
              </w:rPr>
            </w:pPr>
          </w:p>
          <w:p w14:paraId="5E2519BE" w14:textId="0A19708C" w:rsidR="00E66558" w:rsidRDefault="00E66558" w:rsidP="00264C55">
            <w:pPr>
              <w:pStyle w:val="NoSpacing"/>
              <w:rPr>
                <w:rFonts w:eastAsia="Arial" w:cs="Arial"/>
                <w:color w:val="000000" w:themeColor="text1"/>
                <w:sz w:val="18"/>
                <w:szCs w:val="18"/>
              </w:rPr>
            </w:pPr>
          </w:p>
          <w:p w14:paraId="2A7D551B" w14:textId="13D25C30" w:rsidR="00E66558" w:rsidRDefault="00E66558" w:rsidP="00264C55">
            <w:pPr>
              <w:pStyle w:val="NoSpacing"/>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76A777D" w:rsidR="00E66558" w:rsidRDefault="5D396313" w:rsidP="00264C55">
            <w:pPr>
              <w:pStyle w:val="NoSpacing"/>
              <w:rPr>
                <w:sz w:val="22"/>
                <w:szCs w:val="22"/>
              </w:rPr>
            </w:pPr>
            <w:r w:rsidRPr="02DCCB50">
              <w:rPr>
                <w:sz w:val="22"/>
                <w:szCs w:val="22"/>
              </w:rPr>
              <w:t>1,2,3</w:t>
            </w:r>
          </w:p>
        </w:tc>
      </w:tr>
      <w:tr w:rsidR="00E66558" w14:paraId="2A7D5521"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F193478" w:rsidR="00E66558" w:rsidRDefault="3777F977" w:rsidP="542E9C15">
            <w:pPr>
              <w:pStyle w:val="TableRowCentered"/>
              <w:jc w:val="left"/>
              <w:rPr>
                <w:sz w:val="22"/>
                <w:szCs w:val="22"/>
              </w:rPr>
            </w:pPr>
            <w:r w:rsidRPr="02DCCB50">
              <w:rPr>
                <w:sz w:val="22"/>
                <w:szCs w:val="22"/>
              </w:rPr>
              <w:t>1,2,3</w:t>
            </w:r>
          </w:p>
        </w:tc>
      </w:tr>
      <w:tr w:rsidR="77AB50FA" w14:paraId="17F2EB0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0E63C75A" w:rsidR="77AB50FA" w:rsidRDefault="5648A92B" w:rsidP="7CDCFBC5">
            <w:pPr>
              <w:pStyle w:val="TableRowCentered"/>
              <w:jc w:val="left"/>
              <w:rPr>
                <w:color w:val="000000" w:themeColor="text1"/>
              </w:rPr>
            </w:pPr>
            <w:r w:rsidRPr="02DCCB50">
              <w:rPr>
                <w:color w:val="000000" w:themeColor="text1"/>
              </w:rPr>
              <w:t>1,2,3</w:t>
            </w:r>
          </w:p>
        </w:tc>
      </w:tr>
      <w:tr w:rsidR="77AB50FA" w14:paraId="647EDCA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 xml:space="preserve">Thorough assessment of speech, language and communication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000000" w:rsidP="542E9C15">
            <w:pPr>
              <w:spacing w:before="60" w:after="60" w:line="240" w:lineRule="auto"/>
              <w:ind w:left="57" w:right="57"/>
              <w:rPr>
                <w:rFonts w:eastAsia="Arial" w:cs="Arial"/>
                <w:color w:val="0D0D0D" w:themeColor="text1" w:themeTint="F2"/>
                <w:sz w:val="18"/>
                <w:szCs w:val="18"/>
              </w:rPr>
            </w:pPr>
            <w:hyperlink r:id="rId11">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6F37ECBA" w:rsidR="77AB50FA" w:rsidRDefault="140C65B0" w:rsidP="7CDCFBC5">
            <w:pPr>
              <w:pStyle w:val="TableRowCentered"/>
              <w:jc w:val="left"/>
              <w:rPr>
                <w:color w:val="000000" w:themeColor="text1"/>
              </w:rPr>
            </w:pPr>
            <w:r w:rsidRPr="02DCCB50">
              <w:rPr>
                <w:color w:val="000000" w:themeColor="text1"/>
              </w:rPr>
              <w:t>1,2,3</w:t>
            </w:r>
          </w:p>
        </w:tc>
      </w:tr>
      <w:tr w:rsidR="542E9C15" w14:paraId="53E7DF46"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000000" w:rsidP="542E9C15">
            <w:pPr>
              <w:pStyle w:val="TableRowCentered"/>
              <w:spacing w:after="120"/>
              <w:jc w:val="left"/>
              <w:rPr>
                <w:rFonts w:eastAsia="Arial" w:cs="Arial"/>
                <w:color w:val="0D0D0D" w:themeColor="text1" w:themeTint="F2"/>
                <w:sz w:val="18"/>
                <w:szCs w:val="18"/>
              </w:rPr>
            </w:pPr>
            <w:hyperlink r:id="rId12">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3">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5E267F3A" w:rsidR="21F2FC87" w:rsidRDefault="67AFFEA5" w:rsidP="7CDCFBC5">
            <w:pPr>
              <w:pStyle w:val="TableRowCentered"/>
              <w:jc w:val="left"/>
              <w:rPr>
                <w:color w:val="0D0D0D" w:themeColor="text1" w:themeTint="F2"/>
              </w:rPr>
            </w:pPr>
            <w:r w:rsidRPr="02DCCB50">
              <w:rPr>
                <w:color w:val="0D0D0D" w:themeColor="text1" w:themeTint="F2"/>
              </w:rPr>
              <w:t>1,2,3</w:t>
            </w:r>
          </w:p>
        </w:tc>
      </w:tr>
      <w:tr w:rsidR="542E9C15" w14:paraId="7DAA62B2"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000000" w:rsidP="542E9C15">
            <w:pPr>
              <w:spacing w:before="60" w:after="120" w:line="240" w:lineRule="auto"/>
              <w:ind w:left="57" w:right="57"/>
              <w:rPr>
                <w:rFonts w:eastAsia="Arial" w:cs="Arial"/>
                <w:color w:val="0070C0"/>
                <w:sz w:val="18"/>
                <w:szCs w:val="18"/>
              </w:rPr>
            </w:pPr>
            <w:hyperlink r:id="rId14">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000000" w:rsidP="542E9C15">
            <w:pPr>
              <w:spacing w:before="60" w:after="120" w:line="240" w:lineRule="auto"/>
              <w:ind w:left="57" w:right="57"/>
              <w:rPr>
                <w:rFonts w:eastAsia="Arial" w:cs="Arial"/>
                <w:color w:val="0D0D0D" w:themeColor="text1" w:themeTint="F2"/>
                <w:sz w:val="18"/>
                <w:szCs w:val="18"/>
              </w:rPr>
            </w:pPr>
            <w:hyperlink r:id="rId15">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6B6AA65A" w:rsidR="02DF9649" w:rsidRDefault="4A89D209" w:rsidP="7CDCFBC5">
            <w:pPr>
              <w:pStyle w:val="TableRowCentered"/>
              <w:jc w:val="left"/>
              <w:rPr>
                <w:color w:val="0D0D0D" w:themeColor="text1" w:themeTint="F2"/>
              </w:rPr>
            </w:pPr>
            <w:r w:rsidRPr="02DCCB50">
              <w:rPr>
                <w:color w:val="0D0D0D" w:themeColor="text1" w:themeTint="F2"/>
              </w:rPr>
              <w:t>2,4</w:t>
            </w:r>
          </w:p>
        </w:tc>
      </w:tr>
      <w:tr w:rsidR="542E9C15" w14:paraId="1EBC7AC3"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000000" w:rsidP="542E9C15">
            <w:pPr>
              <w:pStyle w:val="TableRowCentered"/>
              <w:spacing w:after="120"/>
              <w:jc w:val="left"/>
              <w:rPr>
                <w:sz w:val="18"/>
                <w:szCs w:val="18"/>
              </w:rPr>
            </w:pPr>
            <w:hyperlink r:id="rId16">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466F16D" w:rsidR="023D960F" w:rsidRDefault="36E684C4" w:rsidP="7CDCFBC5">
            <w:pPr>
              <w:pStyle w:val="TableRowCentered"/>
              <w:jc w:val="left"/>
              <w:rPr>
                <w:color w:val="0D0D0D" w:themeColor="text1" w:themeTint="F2"/>
              </w:rPr>
            </w:pPr>
            <w:r w:rsidRPr="02DCCB50">
              <w:rPr>
                <w:color w:val="0D0D0D" w:themeColor="text1" w:themeTint="F2"/>
              </w:rPr>
              <w:t>6</w:t>
            </w:r>
          </w:p>
        </w:tc>
      </w:tr>
    </w:tbl>
    <w:p w14:paraId="2A7D5523" w14:textId="20AF461A" w:rsidR="00E66558" w:rsidRPr="00264C55" w:rsidRDefault="5B368EF7" w:rsidP="00264C55">
      <w:pPr>
        <w:pStyle w:val="Heading2"/>
        <w:spacing w:before="600"/>
        <w:rPr>
          <w:highlight w:val="yellow"/>
        </w:rPr>
      </w:pPr>
      <w:r w:rsidRPr="7CDCFBC5">
        <w:rPr>
          <w:sz w:val="28"/>
          <w:szCs w:val="28"/>
        </w:rPr>
        <w:lastRenderedPageBreak/>
        <w:t xml:space="preserve">Targeted academic support (for example, </w:t>
      </w:r>
      <w:r w:rsidR="0F821BA2" w:rsidRPr="7CDCFBC5">
        <w:rPr>
          <w:sz w:val="28"/>
          <w:szCs w:val="28"/>
        </w:rPr>
        <w:t xml:space="preserve">tutoring, one-to-one support </w:t>
      </w:r>
      <w:r w:rsidRPr="7CDCFBC5">
        <w:rPr>
          <w:sz w:val="28"/>
          <w:szCs w:val="28"/>
        </w:rPr>
        <w:t>structured interventions)</w:t>
      </w:r>
    </w:p>
    <w:p w14:paraId="2A7D5524" w14:textId="19290C4C" w:rsidR="00E66558" w:rsidRDefault="009D71E8">
      <w:r>
        <w:t xml:space="preserve">Budgeted cost: £ </w:t>
      </w:r>
      <w:r w:rsidR="3B2FD493">
        <w:t>1,558.12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 xml:space="preserve">Engaging with the National Tutoring </w:t>
            </w:r>
            <w:proofErr w:type="spellStart"/>
            <w:r w:rsidRPr="542E9C15">
              <w:rPr>
                <w:rFonts w:eastAsia="Arial" w:cs="Arial"/>
                <w:sz w:val="18"/>
                <w:szCs w:val="18"/>
                <w:lang w:val="en-US"/>
              </w:rPr>
              <w:t>Programme</w:t>
            </w:r>
            <w:proofErr w:type="spellEnd"/>
            <w:r w:rsidRPr="542E9C15">
              <w:rPr>
                <w:rFonts w:eastAsia="Arial" w:cs="Arial"/>
                <w:sz w:val="18"/>
                <w:szCs w:val="18"/>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000000" w:rsidP="542E9C15">
            <w:pPr>
              <w:spacing w:before="60" w:after="60" w:line="240" w:lineRule="auto"/>
              <w:ind w:left="57" w:right="57"/>
              <w:rPr>
                <w:rFonts w:eastAsia="Arial" w:cs="Arial"/>
                <w:color w:val="0070C0"/>
                <w:sz w:val="18"/>
                <w:szCs w:val="18"/>
              </w:rPr>
            </w:pPr>
            <w:hyperlink r:id="rId17">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000000" w:rsidP="542E9C15">
            <w:pPr>
              <w:spacing w:before="60" w:after="120" w:line="240" w:lineRule="auto"/>
              <w:ind w:left="57" w:right="57"/>
              <w:rPr>
                <w:rFonts w:eastAsia="Arial" w:cs="Arial"/>
                <w:color w:val="0D0D0D" w:themeColor="text1" w:themeTint="F2"/>
                <w:sz w:val="18"/>
                <w:szCs w:val="18"/>
              </w:rPr>
            </w:pPr>
            <w:hyperlink r:id="rId18">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28DC6842" w:rsidR="2A92C6C4" w:rsidRDefault="60AB36F1" w:rsidP="7CDCFBC5">
            <w:pPr>
              <w:pStyle w:val="TableRowCentered"/>
              <w:jc w:val="left"/>
              <w:rPr>
                <w:color w:val="0D0D0D" w:themeColor="text1" w:themeTint="F2"/>
              </w:rPr>
            </w:pPr>
            <w:r w:rsidRPr="02DCCB50">
              <w:rPr>
                <w:color w:val="0D0D0D" w:themeColor="text1" w:themeTint="F2"/>
              </w:rPr>
              <w:t>1,2,3,4</w:t>
            </w:r>
          </w:p>
        </w:tc>
      </w:tr>
      <w:tr w:rsidR="542E9C15" w14:paraId="5C669EB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Small group and individuals targeted with additional interventions delivered through continuous </w:t>
            </w:r>
            <w:proofErr w:type="gramStart"/>
            <w:r w:rsidRPr="542E9C15">
              <w:rPr>
                <w:rFonts w:eastAsia="Arial" w:cs="Arial"/>
                <w:color w:val="000000" w:themeColor="text1"/>
                <w:sz w:val="18"/>
                <w:szCs w:val="18"/>
              </w:rPr>
              <w:t>provision</w:t>
            </w:r>
            <w:proofErr w:type="gramEnd"/>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5AA98414" w14:textId="0624D6E4" w:rsidR="18CFC051" w:rsidRPr="001F0B26" w:rsidRDefault="18CFC051" w:rsidP="7CDCFBC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EEF research into the teaching of English at KS1 and KS2 shows that extensive progress in writing follows from high quality reading provision. Good readers will develop an authorial </w:t>
            </w:r>
            <w:proofErr w:type="gramStart"/>
            <w:r w:rsidRPr="542E9C15">
              <w:rPr>
                <w:rFonts w:eastAsia="Arial" w:cs="Arial"/>
                <w:color w:val="000000" w:themeColor="text1"/>
                <w:sz w:val="18"/>
                <w:szCs w:val="18"/>
              </w:rPr>
              <w:t>voice</w:t>
            </w:r>
            <w:proofErr w:type="gramEnd"/>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C9754" w14:textId="7E8549C8" w:rsidR="542E9C15" w:rsidRDefault="7A354D10" w:rsidP="02DCCB50">
            <w:pPr>
              <w:pStyle w:val="TableRowCentered"/>
              <w:jc w:val="left"/>
              <w:rPr>
                <w:color w:val="0D0D0D" w:themeColor="text1" w:themeTint="F2"/>
              </w:rPr>
            </w:pPr>
            <w:r w:rsidRPr="02DCCB50">
              <w:rPr>
                <w:color w:val="0D0D0D" w:themeColor="text1" w:themeTint="F2"/>
              </w:rPr>
              <w:t>1,2,3,4</w:t>
            </w:r>
          </w:p>
        </w:tc>
      </w:tr>
      <w:tr w:rsidR="00E66558" w14:paraId="2A7D5530"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B0AB9FF" w:rsidR="00E66558" w:rsidRDefault="124B833C" w:rsidP="542E9C15">
            <w:pPr>
              <w:pStyle w:val="TableRowCentered"/>
              <w:jc w:val="left"/>
              <w:rPr>
                <w:sz w:val="22"/>
                <w:szCs w:val="22"/>
              </w:rPr>
            </w:pPr>
            <w:r w:rsidRPr="02DCCB50">
              <w:rPr>
                <w:sz w:val="22"/>
                <w:szCs w:val="22"/>
              </w:rPr>
              <w:t>1,2,3,4</w:t>
            </w:r>
          </w:p>
        </w:tc>
      </w:tr>
      <w:tr w:rsidR="542E9C15" w14:paraId="4C64811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000000" w:rsidP="542E9C15">
            <w:pPr>
              <w:pStyle w:val="TableRowCentered"/>
              <w:spacing w:after="120"/>
              <w:jc w:val="left"/>
              <w:rPr>
                <w:rFonts w:eastAsia="Arial" w:cs="Arial"/>
                <w:color w:val="0070C0"/>
                <w:sz w:val="18"/>
                <w:szCs w:val="18"/>
              </w:rPr>
            </w:pPr>
            <w:hyperlink r:id="rId19">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5299B97B" w:rsidR="705E5436" w:rsidRDefault="5CDC9FCB" w:rsidP="7CDCFBC5">
            <w:pPr>
              <w:pStyle w:val="TableRowCentered"/>
              <w:jc w:val="left"/>
              <w:rPr>
                <w:color w:val="0D0D0D" w:themeColor="text1" w:themeTint="F2"/>
              </w:rPr>
            </w:pPr>
            <w:r w:rsidRPr="02DCCB50">
              <w:rPr>
                <w:color w:val="0D0D0D" w:themeColor="text1" w:themeTint="F2"/>
              </w:rPr>
              <w:t>2,3</w:t>
            </w:r>
          </w:p>
        </w:tc>
      </w:tr>
      <w:tr w:rsidR="542E9C15" w14:paraId="446BE6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000000" w:rsidP="542E9C15">
            <w:pPr>
              <w:spacing w:line="240" w:lineRule="auto"/>
              <w:rPr>
                <w:color w:val="0D0D0D" w:themeColor="text1" w:themeTint="F2"/>
                <w:sz w:val="18"/>
                <w:szCs w:val="18"/>
              </w:rPr>
            </w:pPr>
            <w:hyperlink r:id="rId20">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328F763B" w:rsidR="04B7F90F" w:rsidRDefault="4FBBABA4" w:rsidP="7CDCFBC5">
            <w:pPr>
              <w:pStyle w:val="TableRowCentered"/>
              <w:jc w:val="left"/>
              <w:rPr>
                <w:color w:val="0D0D0D" w:themeColor="text1" w:themeTint="F2"/>
              </w:rPr>
            </w:pPr>
            <w:r w:rsidRPr="02DCCB50">
              <w:rPr>
                <w:color w:val="0D0D0D" w:themeColor="text1" w:themeTint="F2"/>
              </w:rPr>
              <w:t>2,3</w:t>
            </w:r>
          </w:p>
        </w:tc>
      </w:tr>
    </w:tbl>
    <w:p w14:paraId="2A7D5532" w14:textId="77ECDFA0" w:rsidR="00E66558" w:rsidRPr="001F0B26" w:rsidRDefault="5B368EF7" w:rsidP="001F0B26">
      <w:pPr>
        <w:pStyle w:val="Heading2"/>
        <w:spacing w:before="600"/>
        <w:rPr>
          <w:highlight w:val="yellow"/>
        </w:rPr>
      </w:pPr>
      <w:r w:rsidRPr="7CDCFBC5">
        <w:rPr>
          <w:sz w:val="28"/>
          <w:szCs w:val="28"/>
        </w:rPr>
        <w:t>Wider strategies (for example, related to attendance, behaviour, wellbeing)</w:t>
      </w:r>
    </w:p>
    <w:p w14:paraId="2A7D5533" w14:textId="68B3D99E" w:rsidR="00E66558" w:rsidRDefault="009D71E8">
      <w:pPr>
        <w:spacing w:before="240" w:after="120"/>
      </w:pPr>
      <w:r>
        <w:t>Budgeted cost: £</w:t>
      </w:r>
      <w:r w:rsidR="7B7748DD">
        <w:t>2</w:t>
      </w:r>
      <w:r w:rsidR="1AB97BFD">
        <w:t>6,232.50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166BB23" w:rsidR="00E66558" w:rsidRDefault="31A7091F" w:rsidP="542E9C15">
            <w:pPr>
              <w:spacing w:after="0" w:line="240" w:lineRule="auto"/>
            </w:pPr>
            <w:r w:rsidRPr="7CDCFBC5">
              <w:rPr>
                <w:rFonts w:eastAsia="Arial" w:cs="Arial"/>
                <w:color w:val="000000" w:themeColor="text1"/>
                <w:sz w:val="18"/>
                <w:szCs w:val="18"/>
              </w:rPr>
              <w:t xml:space="preserve">Pupils will be identified </w:t>
            </w:r>
            <w:r w:rsidR="589314FC" w:rsidRPr="7CDCFBC5">
              <w:rPr>
                <w:rFonts w:eastAsia="Arial" w:cs="Arial"/>
                <w:color w:val="000000" w:themeColor="text1"/>
                <w:sz w:val="18"/>
                <w:szCs w:val="18"/>
              </w:rPr>
              <w:t>by school and IIH</w:t>
            </w:r>
            <w:r w:rsidRPr="7CDCFBC5">
              <w:rPr>
                <w:rFonts w:eastAsia="Arial" w:cs="Arial"/>
                <w:color w:val="000000" w:themeColor="text1"/>
                <w:sz w:val="18"/>
                <w:szCs w:val="18"/>
              </w:rPr>
              <w:t xml:space="preserve"> who need SEMH support.</w:t>
            </w:r>
          </w:p>
          <w:p w14:paraId="2A7D553C" w14:textId="01886508" w:rsidR="00E66558" w:rsidRDefault="00E66558" w:rsidP="542E9C15">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0181C" w14:textId="2CC22FC5" w:rsidR="00E66558" w:rsidRDefault="6C47A040" w:rsidP="02DCCB50">
            <w:pPr>
              <w:rPr>
                <w:rFonts w:eastAsia="Arial" w:cs="Arial"/>
                <w:color w:val="000000" w:themeColor="text1"/>
                <w:sz w:val="18"/>
                <w:szCs w:val="18"/>
              </w:rPr>
            </w:pPr>
            <w:r w:rsidRPr="02DCCB50">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3A1B6843" w14:textId="70BC48AF" w:rsidR="00E66558" w:rsidRDefault="00E66558" w:rsidP="02DCCB50">
            <w:pPr>
              <w:rPr>
                <w:rFonts w:eastAsia="Arial" w:cs="Arial"/>
                <w:color w:val="000000" w:themeColor="text1"/>
                <w:sz w:val="18"/>
                <w:szCs w:val="18"/>
              </w:rPr>
            </w:pPr>
          </w:p>
          <w:p w14:paraId="2668A8F5" w14:textId="52CEE501" w:rsidR="00E66558" w:rsidRDefault="6C47A040" w:rsidP="02DCCB50">
            <w:pPr>
              <w:spacing w:line="240" w:lineRule="auto"/>
              <w:rPr>
                <w:rFonts w:eastAsia="Arial" w:cs="Arial"/>
                <w:color w:val="0D0D0D" w:themeColor="text1" w:themeTint="F2"/>
              </w:rPr>
            </w:pPr>
            <w:r w:rsidRPr="02DCCB50">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02DCCB50">
              <w:rPr>
                <w:rFonts w:eastAsia="Arial" w:cs="Arial"/>
                <w:color w:val="000000" w:themeColor="text1"/>
                <w:sz w:val="18"/>
                <w:szCs w:val="18"/>
              </w:rPr>
              <w:t>have the opportunity to</w:t>
            </w:r>
            <w:proofErr w:type="gramEnd"/>
            <w:r w:rsidRPr="02DCCB50">
              <w:rPr>
                <w:rFonts w:eastAsia="Arial" w:cs="Arial"/>
                <w:color w:val="000000" w:themeColor="text1"/>
                <w:sz w:val="18"/>
                <w:szCs w:val="18"/>
              </w:rPr>
              <w:t xml:space="preserve"> engage in forest school activities, whilst exploring ways of managing their emotions</w:t>
            </w:r>
          </w:p>
          <w:p w14:paraId="2A7D553D" w14:textId="2641E402" w:rsidR="00E66558" w:rsidRDefault="00E66558" w:rsidP="02DCCB50">
            <w:pPr>
              <w:pStyle w:val="TableRowCentered"/>
              <w:jc w:val="left"/>
              <w:rPr>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68C71A75" w:rsidR="00E66558" w:rsidRDefault="6C47A040" w:rsidP="542E9C15">
            <w:pPr>
              <w:pStyle w:val="TableRowCentered"/>
              <w:jc w:val="left"/>
              <w:rPr>
                <w:sz w:val="22"/>
                <w:szCs w:val="22"/>
              </w:rPr>
            </w:pPr>
            <w:r w:rsidRPr="02DCCB50">
              <w:rPr>
                <w:sz w:val="22"/>
                <w:szCs w:val="22"/>
              </w:rPr>
              <w:t>6</w:t>
            </w:r>
          </w:p>
        </w:tc>
      </w:tr>
      <w:tr w:rsidR="542E9C15" w14:paraId="2FC7EAEE"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7D2C006" w:rsidR="490746A4" w:rsidRDefault="4AF76964" w:rsidP="02DCCB50">
            <w:pPr>
              <w:pStyle w:val="TableRowCentered"/>
              <w:jc w:val="left"/>
              <w:rPr>
                <w:color w:val="0D0D0D" w:themeColor="text1" w:themeTint="F2"/>
              </w:rPr>
            </w:pPr>
            <w:r w:rsidRPr="02DCCB50">
              <w:rPr>
                <w:color w:val="0D0D0D" w:themeColor="text1" w:themeTint="F2"/>
              </w:rPr>
              <w:t>6</w:t>
            </w:r>
          </w:p>
        </w:tc>
      </w:tr>
      <w:tr w:rsidR="542E9C15" w14:paraId="7ECCAA4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Home Learning review to take place with parental </w:t>
            </w:r>
            <w:proofErr w:type="gramStart"/>
            <w:r w:rsidRPr="542E9C15">
              <w:rPr>
                <w:rFonts w:eastAsia="Arial" w:cs="Arial"/>
                <w:color w:val="000000" w:themeColor="text1"/>
                <w:sz w:val="18"/>
                <w:szCs w:val="18"/>
              </w:rPr>
              <w:t>contribution</w:t>
            </w:r>
            <w:proofErr w:type="gramEnd"/>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lastRenderedPageBreak/>
              <w:t xml:space="preserve">Staff meeting to be held for planning and </w:t>
            </w:r>
            <w:proofErr w:type="gramStart"/>
            <w:r w:rsidRPr="542E9C15">
              <w:rPr>
                <w:rFonts w:eastAsia="Arial" w:cs="Arial"/>
                <w:color w:val="000000" w:themeColor="text1"/>
                <w:sz w:val="18"/>
                <w:szCs w:val="18"/>
              </w:rPr>
              <w:t>implementing</w:t>
            </w:r>
            <w:proofErr w:type="gramEnd"/>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Termly overviews to go home to </w:t>
            </w:r>
            <w:proofErr w:type="gramStart"/>
            <w:r w:rsidRPr="542E9C15">
              <w:rPr>
                <w:rFonts w:eastAsia="Arial" w:cs="Arial"/>
                <w:color w:val="000000" w:themeColor="text1"/>
                <w:sz w:val="18"/>
                <w:szCs w:val="18"/>
              </w:rPr>
              <w:t>parents</w:t>
            </w:r>
            <w:proofErr w:type="gramEnd"/>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Parents invited to attend in school workshops etc to become more </w:t>
            </w:r>
            <w:proofErr w:type="gramStart"/>
            <w:r w:rsidRPr="542E9C15">
              <w:rPr>
                <w:rFonts w:eastAsia="Arial" w:cs="Arial"/>
                <w:color w:val="000000" w:themeColor="text1"/>
                <w:sz w:val="18"/>
                <w:szCs w:val="18"/>
              </w:rPr>
              <w:t>involved</w:t>
            </w:r>
            <w:proofErr w:type="gramEnd"/>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School fayres and fetes held inviting parents to </w:t>
            </w:r>
            <w:proofErr w:type="gramStart"/>
            <w:r w:rsidRPr="542E9C15">
              <w:rPr>
                <w:rFonts w:eastAsia="Arial" w:cs="Arial"/>
                <w:color w:val="000000" w:themeColor="text1"/>
                <w:sz w:val="18"/>
                <w:szCs w:val="18"/>
              </w:rPr>
              <w:t>help</w:t>
            </w:r>
            <w:proofErr w:type="gramEnd"/>
          </w:p>
          <w:p w14:paraId="530127DF" w14:textId="050C5A49" w:rsidR="542E9C15" w:rsidRDefault="542E9C15" w:rsidP="542E9C15">
            <w:pPr>
              <w:spacing w:after="0" w:line="240" w:lineRule="auto"/>
              <w:rPr>
                <w:rFonts w:eastAsia="Arial" w:cs="Arial"/>
                <w:color w:val="000000" w:themeColor="text1"/>
                <w:sz w:val="18"/>
                <w:szCs w:val="18"/>
                <w:lang w:val="en-US"/>
              </w:rPr>
            </w:pPr>
          </w:p>
          <w:p w14:paraId="308AE1FE" w14:textId="2CB658C6"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PTA to be </w:t>
            </w:r>
            <w:proofErr w:type="gramStart"/>
            <w:r w:rsidRPr="542E9C15">
              <w:rPr>
                <w:rFonts w:eastAsia="Arial" w:cs="Arial"/>
                <w:color w:val="000000" w:themeColor="text1"/>
                <w:sz w:val="18"/>
                <w:szCs w:val="18"/>
              </w:rPr>
              <w:t>developed</w:t>
            </w:r>
            <w:proofErr w:type="gramEnd"/>
          </w:p>
          <w:p w14:paraId="1C72E994" w14:textId="5AC6417E" w:rsidR="542E9C15" w:rsidRDefault="542E9C15" w:rsidP="542E9C15">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lastRenderedPageBreak/>
              <w:t xml:space="preserve">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w:t>
            </w:r>
            <w:proofErr w:type="gramStart"/>
            <w:r w:rsidRPr="542E9C15">
              <w:rPr>
                <w:rFonts w:eastAsia="Arial" w:cs="Arial"/>
                <w:color w:val="000000" w:themeColor="text1"/>
                <w:sz w:val="18"/>
                <w:szCs w:val="18"/>
              </w:rPr>
              <w:t>accelerated</w:t>
            </w:r>
            <w:proofErr w:type="gramEnd"/>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27E6433F" w:rsidR="07B605C1" w:rsidRDefault="7E6B15AC" w:rsidP="02DCCB50">
            <w:pPr>
              <w:pStyle w:val="TableRowCentered"/>
              <w:jc w:val="left"/>
              <w:rPr>
                <w:color w:val="0D0D0D" w:themeColor="text1" w:themeTint="F2"/>
              </w:rPr>
            </w:pPr>
            <w:r w:rsidRPr="02DCCB50">
              <w:rPr>
                <w:color w:val="0D0D0D" w:themeColor="text1" w:themeTint="F2"/>
              </w:rPr>
              <w:t>5</w:t>
            </w:r>
          </w:p>
        </w:tc>
      </w:tr>
    </w:tbl>
    <w:p w14:paraId="2A7D5540" w14:textId="77777777" w:rsidR="00E66558" w:rsidRDefault="00E66558">
      <w:pPr>
        <w:spacing w:before="240" w:after="0"/>
        <w:rPr>
          <w:b/>
          <w:bCs/>
          <w:color w:val="104F75"/>
          <w:sz w:val="28"/>
          <w:szCs w:val="28"/>
        </w:rPr>
      </w:pPr>
    </w:p>
    <w:p w14:paraId="2A7D5541" w14:textId="05F38B92" w:rsidR="00E66558" w:rsidRDefault="009D71E8" w:rsidP="0EBDE45C">
      <w:pPr>
        <w:rPr>
          <w:b/>
          <w:bCs/>
          <w:color w:val="104F75"/>
          <w:sz w:val="28"/>
          <w:szCs w:val="28"/>
        </w:rPr>
      </w:pPr>
      <w:r w:rsidRPr="02DCCB50">
        <w:rPr>
          <w:b/>
          <w:bCs/>
          <w:color w:val="104F75"/>
          <w:sz w:val="28"/>
          <w:szCs w:val="28"/>
        </w:rPr>
        <w:t xml:space="preserve">Total budgeted cost: £ </w:t>
      </w:r>
      <w:r w:rsidR="3E7AB73D" w:rsidRPr="02DCCB50">
        <w:rPr>
          <w:b/>
          <w:bCs/>
          <w:color w:val="104F75"/>
          <w:sz w:val="28"/>
          <w:szCs w:val="28"/>
        </w:rPr>
        <w:t>12,465</w:t>
      </w: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 xml:space="preserve">See separate document on </w:t>
      </w:r>
      <w:proofErr w:type="gramStart"/>
      <w:r w:rsidR="38A4EEB7" w:rsidRPr="542E9C15">
        <w:rPr>
          <w:highlight w:val="yellow"/>
        </w:rPr>
        <w:t>website</w:t>
      </w:r>
      <w:proofErr w:type="gramEnd"/>
    </w:p>
    <w:p w14:paraId="2A7D5543" w14:textId="77777777" w:rsidR="00E66558" w:rsidRDefault="009D71E8">
      <w:pPr>
        <w:pStyle w:val="Heading2"/>
      </w:pPr>
      <w:r>
        <w:t>Pupil premium strategy outcomes</w:t>
      </w:r>
    </w:p>
    <w:p w14:paraId="2A7D5544" w14:textId="7B3D45C5" w:rsidR="00E66558" w:rsidRDefault="009D71E8">
      <w:r>
        <w:t>This details the impact that our pupil premium activity had on pupils in the 202</w:t>
      </w:r>
      <w:r w:rsidR="00264C55">
        <w:t>2</w:t>
      </w:r>
      <w:r>
        <w:t xml:space="preserve"> to 202</w:t>
      </w:r>
      <w:r w:rsidR="00264C55">
        <w:t>3</w:t>
      </w:r>
      <w:r>
        <w:t xml:space="preserve"> academic year. </w:t>
      </w:r>
    </w:p>
    <w:tbl>
      <w:tblPr>
        <w:tblStyle w:val="TableGrid"/>
        <w:tblW w:w="0" w:type="auto"/>
        <w:tblLook w:val="04A0" w:firstRow="1" w:lastRow="0" w:firstColumn="1" w:lastColumn="0" w:noHBand="0" w:noVBand="1"/>
      </w:tblPr>
      <w:tblGrid>
        <w:gridCol w:w="2254"/>
        <w:gridCol w:w="2254"/>
        <w:gridCol w:w="2254"/>
        <w:gridCol w:w="2254"/>
      </w:tblGrid>
      <w:tr w:rsidR="001F06B9" w14:paraId="48A2BFEA" w14:textId="77777777" w:rsidTr="00685937">
        <w:tc>
          <w:tcPr>
            <w:tcW w:w="9016" w:type="dxa"/>
            <w:gridSpan w:val="4"/>
          </w:tcPr>
          <w:p w14:paraId="6F686DE3" w14:textId="77777777" w:rsidR="001F06B9" w:rsidRPr="00EA5950" w:rsidRDefault="001F06B9" w:rsidP="001F06B9">
            <w:pPr>
              <w:pStyle w:val="NoSpacing"/>
            </w:pPr>
            <w:r w:rsidRPr="00EA5950">
              <w:t>EYFS</w:t>
            </w:r>
          </w:p>
          <w:p w14:paraId="144C7F66" w14:textId="77777777" w:rsidR="001F06B9" w:rsidRPr="00EA5950" w:rsidRDefault="001F06B9" w:rsidP="001F06B9">
            <w:pPr>
              <w:pStyle w:val="NoSpacing"/>
              <w:rPr>
                <w:color w:val="FF0000"/>
              </w:rPr>
            </w:pPr>
            <w:r w:rsidRPr="00EA5950">
              <w:rPr>
                <w:color w:val="FF0000"/>
              </w:rPr>
              <w:t>EYFS GLD National average</w:t>
            </w:r>
            <w:r>
              <w:rPr>
                <w:color w:val="FF0000"/>
              </w:rPr>
              <w:t>:67.2%</w:t>
            </w:r>
          </w:p>
          <w:p w14:paraId="55C02F1D" w14:textId="77777777" w:rsidR="001F06B9" w:rsidRPr="006A097A" w:rsidRDefault="001F06B9" w:rsidP="001F06B9">
            <w:pPr>
              <w:pStyle w:val="NoSpacing"/>
            </w:pPr>
            <w:r w:rsidRPr="006A097A">
              <w:t>School outcome</w:t>
            </w:r>
            <w:r>
              <w:t xml:space="preserve"> all pupils</w:t>
            </w:r>
            <w:r w:rsidRPr="006A097A">
              <w:t>:</w:t>
            </w:r>
            <w:r>
              <w:t xml:space="preserve"> 80%</w:t>
            </w:r>
          </w:p>
          <w:p w14:paraId="48DC5B2E" w14:textId="77777777" w:rsidR="001F06B9" w:rsidRDefault="001F06B9" w:rsidP="001F06B9">
            <w:pPr>
              <w:pStyle w:val="NoSpacing"/>
            </w:pPr>
            <w:r>
              <w:t>Disadvantaged (PP x 1 pupil) outcome: 100% PP EYFS emerging</w:t>
            </w:r>
          </w:p>
        </w:tc>
      </w:tr>
      <w:tr w:rsidR="001F06B9" w14:paraId="67B8BCA7" w14:textId="77777777" w:rsidTr="00685937">
        <w:tc>
          <w:tcPr>
            <w:tcW w:w="9016" w:type="dxa"/>
            <w:gridSpan w:val="4"/>
          </w:tcPr>
          <w:p w14:paraId="26A9436F" w14:textId="77777777" w:rsidR="001F06B9" w:rsidRPr="00EA5950" w:rsidRDefault="001F06B9" w:rsidP="001F06B9">
            <w:pPr>
              <w:pStyle w:val="NoSpacing"/>
              <w:rPr>
                <w:color w:val="FF0000"/>
              </w:rPr>
            </w:pPr>
            <w:r w:rsidRPr="00EA5950">
              <w:rPr>
                <w:color w:val="FF0000"/>
              </w:rPr>
              <w:t>Phonics Screening Y1 national average</w:t>
            </w:r>
            <w:r>
              <w:rPr>
                <w:color w:val="FF0000"/>
              </w:rPr>
              <w:t xml:space="preserve"> 79%</w:t>
            </w:r>
          </w:p>
          <w:p w14:paraId="468CC17B" w14:textId="77777777" w:rsidR="001F06B9" w:rsidRPr="001B235A" w:rsidRDefault="001F06B9" w:rsidP="001F06B9">
            <w:pPr>
              <w:pStyle w:val="NoSpacing"/>
            </w:pPr>
            <w:r w:rsidRPr="001B235A">
              <w:t xml:space="preserve">School outcome </w:t>
            </w:r>
            <w:r>
              <w:t xml:space="preserve">all pupils </w:t>
            </w:r>
            <w:r w:rsidRPr="001B235A">
              <w:t>92%</w:t>
            </w:r>
          </w:p>
          <w:p w14:paraId="20E76274" w14:textId="77777777" w:rsidR="001F06B9" w:rsidRDefault="001F06B9" w:rsidP="001F06B9">
            <w:pPr>
              <w:pStyle w:val="NoSpacing"/>
            </w:pPr>
            <w:r>
              <w:t>Disadvantaged (PPx1pupil) outcome: 0%WA standard</w:t>
            </w:r>
          </w:p>
        </w:tc>
      </w:tr>
      <w:tr w:rsidR="001F06B9" w14:paraId="303C0EE8" w14:textId="77777777" w:rsidTr="00685937">
        <w:tc>
          <w:tcPr>
            <w:tcW w:w="9016" w:type="dxa"/>
            <w:gridSpan w:val="4"/>
          </w:tcPr>
          <w:p w14:paraId="352A3B92" w14:textId="77777777" w:rsidR="001F06B9" w:rsidRPr="00EA5950" w:rsidRDefault="001F06B9" w:rsidP="001F06B9">
            <w:pPr>
              <w:pStyle w:val="NoSpacing"/>
            </w:pPr>
            <w:r w:rsidRPr="00EA5950">
              <w:t>KS1</w:t>
            </w:r>
          </w:p>
        </w:tc>
      </w:tr>
      <w:tr w:rsidR="001F06B9" w14:paraId="7BEFDFFC" w14:textId="77777777" w:rsidTr="00685937">
        <w:tc>
          <w:tcPr>
            <w:tcW w:w="2254" w:type="dxa"/>
          </w:tcPr>
          <w:p w14:paraId="0B149CF9" w14:textId="77777777" w:rsidR="001F06B9" w:rsidRPr="001B235A" w:rsidRDefault="001F06B9" w:rsidP="001F06B9">
            <w:pPr>
              <w:pStyle w:val="NoSpacing"/>
              <w:rPr>
                <w:color w:val="FF0000"/>
              </w:rPr>
            </w:pPr>
            <w:r w:rsidRPr="001B235A">
              <w:rPr>
                <w:color w:val="FF0000"/>
              </w:rPr>
              <w:t>National average:</w:t>
            </w:r>
          </w:p>
        </w:tc>
        <w:tc>
          <w:tcPr>
            <w:tcW w:w="2254" w:type="dxa"/>
          </w:tcPr>
          <w:p w14:paraId="30D6A2E6" w14:textId="77777777" w:rsidR="001F06B9" w:rsidRPr="001B235A" w:rsidRDefault="001F06B9" w:rsidP="001F06B9">
            <w:pPr>
              <w:pStyle w:val="NoSpacing"/>
              <w:rPr>
                <w:color w:val="FF0000"/>
              </w:rPr>
            </w:pPr>
            <w:r w:rsidRPr="001B235A">
              <w:rPr>
                <w:color w:val="FF0000"/>
              </w:rPr>
              <w:t>Reading:</w:t>
            </w:r>
            <w:r>
              <w:rPr>
                <w:color w:val="FF0000"/>
              </w:rPr>
              <w:t xml:space="preserve"> 68%</w:t>
            </w:r>
          </w:p>
        </w:tc>
        <w:tc>
          <w:tcPr>
            <w:tcW w:w="2254" w:type="dxa"/>
          </w:tcPr>
          <w:p w14:paraId="35340C00" w14:textId="77777777" w:rsidR="001F06B9" w:rsidRPr="001B235A" w:rsidRDefault="001F06B9" w:rsidP="001F06B9">
            <w:pPr>
              <w:pStyle w:val="NoSpacing"/>
              <w:rPr>
                <w:color w:val="FF0000"/>
              </w:rPr>
            </w:pPr>
            <w:r w:rsidRPr="001B235A">
              <w:rPr>
                <w:color w:val="FF0000"/>
              </w:rPr>
              <w:t>Writing:</w:t>
            </w:r>
            <w:r>
              <w:rPr>
                <w:color w:val="FF0000"/>
              </w:rPr>
              <w:t>60%</w:t>
            </w:r>
          </w:p>
        </w:tc>
        <w:tc>
          <w:tcPr>
            <w:tcW w:w="2254" w:type="dxa"/>
          </w:tcPr>
          <w:p w14:paraId="28BD298D" w14:textId="77777777" w:rsidR="001F06B9" w:rsidRPr="001B235A" w:rsidRDefault="001F06B9" w:rsidP="001F06B9">
            <w:pPr>
              <w:pStyle w:val="NoSpacing"/>
              <w:rPr>
                <w:color w:val="FF0000"/>
              </w:rPr>
            </w:pPr>
            <w:r w:rsidRPr="001B235A">
              <w:rPr>
                <w:color w:val="FF0000"/>
              </w:rPr>
              <w:t>Maths:</w:t>
            </w:r>
            <w:r>
              <w:rPr>
                <w:color w:val="FF0000"/>
              </w:rPr>
              <w:t>70%</w:t>
            </w:r>
          </w:p>
        </w:tc>
      </w:tr>
      <w:tr w:rsidR="001F06B9" w14:paraId="58C0311D" w14:textId="77777777" w:rsidTr="00685937">
        <w:tc>
          <w:tcPr>
            <w:tcW w:w="2254" w:type="dxa"/>
          </w:tcPr>
          <w:p w14:paraId="3C70B79D" w14:textId="77777777" w:rsidR="001F06B9" w:rsidRDefault="001F06B9" w:rsidP="001F06B9">
            <w:pPr>
              <w:pStyle w:val="NoSpacing"/>
            </w:pPr>
            <w:r>
              <w:t>School outcome all pupils:</w:t>
            </w:r>
          </w:p>
        </w:tc>
        <w:tc>
          <w:tcPr>
            <w:tcW w:w="2254" w:type="dxa"/>
          </w:tcPr>
          <w:p w14:paraId="4B40DF9F" w14:textId="77777777" w:rsidR="001F06B9" w:rsidRDefault="001F06B9" w:rsidP="001F06B9">
            <w:pPr>
              <w:pStyle w:val="NoSpacing"/>
            </w:pPr>
            <w:r>
              <w:t>Reading:81%</w:t>
            </w:r>
          </w:p>
        </w:tc>
        <w:tc>
          <w:tcPr>
            <w:tcW w:w="2254" w:type="dxa"/>
          </w:tcPr>
          <w:p w14:paraId="12CFAB95" w14:textId="77777777" w:rsidR="001F06B9" w:rsidRDefault="001F06B9" w:rsidP="001F06B9">
            <w:pPr>
              <w:pStyle w:val="NoSpacing"/>
            </w:pPr>
            <w:r>
              <w:t>Writing:75%</w:t>
            </w:r>
          </w:p>
        </w:tc>
        <w:tc>
          <w:tcPr>
            <w:tcW w:w="2254" w:type="dxa"/>
          </w:tcPr>
          <w:p w14:paraId="43F63E48" w14:textId="77777777" w:rsidR="001F06B9" w:rsidRDefault="001F06B9" w:rsidP="001F06B9">
            <w:pPr>
              <w:pStyle w:val="NoSpacing"/>
            </w:pPr>
            <w:r>
              <w:t>Maths:81%</w:t>
            </w:r>
          </w:p>
        </w:tc>
      </w:tr>
      <w:tr w:rsidR="001F06B9" w14:paraId="4E5EEE57" w14:textId="77777777" w:rsidTr="00685937">
        <w:tc>
          <w:tcPr>
            <w:tcW w:w="2254" w:type="dxa"/>
          </w:tcPr>
          <w:p w14:paraId="60290105" w14:textId="77777777" w:rsidR="001F06B9" w:rsidRDefault="001F06B9" w:rsidP="001F06B9">
            <w:pPr>
              <w:pStyle w:val="NoSpacing"/>
            </w:pPr>
            <w:r>
              <w:t>Disadvantaged (</w:t>
            </w:r>
            <w:proofErr w:type="spellStart"/>
            <w:r>
              <w:t>PPx</w:t>
            </w:r>
            <w:proofErr w:type="spellEnd"/>
            <w:r>
              <w:t xml:space="preserve"> 2 pupils) outcome:</w:t>
            </w:r>
          </w:p>
        </w:tc>
        <w:tc>
          <w:tcPr>
            <w:tcW w:w="2254" w:type="dxa"/>
          </w:tcPr>
          <w:p w14:paraId="201914B4" w14:textId="77777777" w:rsidR="001F06B9" w:rsidRDefault="001F06B9" w:rsidP="001F06B9">
            <w:pPr>
              <w:pStyle w:val="NoSpacing"/>
            </w:pPr>
            <w:r>
              <w:t>Reading: 100%</w:t>
            </w:r>
          </w:p>
        </w:tc>
        <w:tc>
          <w:tcPr>
            <w:tcW w:w="2254" w:type="dxa"/>
          </w:tcPr>
          <w:p w14:paraId="7D3C08D7" w14:textId="77777777" w:rsidR="001F06B9" w:rsidRDefault="001F06B9" w:rsidP="001F06B9">
            <w:pPr>
              <w:pStyle w:val="NoSpacing"/>
            </w:pPr>
            <w:r>
              <w:t>Writing:50%</w:t>
            </w:r>
          </w:p>
        </w:tc>
        <w:tc>
          <w:tcPr>
            <w:tcW w:w="2254" w:type="dxa"/>
          </w:tcPr>
          <w:p w14:paraId="032C1CF1" w14:textId="77777777" w:rsidR="001F06B9" w:rsidRDefault="001F06B9" w:rsidP="001F06B9">
            <w:pPr>
              <w:pStyle w:val="NoSpacing"/>
            </w:pPr>
            <w:r>
              <w:t>Maths:50%</w:t>
            </w:r>
          </w:p>
        </w:tc>
      </w:tr>
      <w:tr w:rsidR="001F06B9" w:rsidRPr="00EA5950" w14:paraId="7C8766CD" w14:textId="77777777" w:rsidTr="00685937">
        <w:tc>
          <w:tcPr>
            <w:tcW w:w="9016" w:type="dxa"/>
            <w:gridSpan w:val="4"/>
          </w:tcPr>
          <w:p w14:paraId="2AEA6091" w14:textId="77777777" w:rsidR="001F06B9" w:rsidRPr="00EA5950" w:rsidRDefault="001F06B9" w:rsidP="001F06B9">
            <w:pPr>
              <w:pStyle w:val="NoSpacing"/>
            </w:pPr>
            <w:r w:rsidRPr="00EA5950">
              <w:t>KS</w:t>
            </w:r>
            <w:r>
              <w:t>2</w:t>
            </w:r>
          </w:p>
        </w:tc>
      </w:tr>
      <w:tr w:rsidR="001F06B9" w:rsidRPr="001B235A" w14:paraId="0684A994" w14:textId="77777777" w:rsidTr="00685937">
        <w:tc>
          <w:tcPr>
            <w:tcW w:w="2254" w:type="dxa"/>
          </w:tcPr>
          <w:p w14:paraId="717FB54A" w14:textId="77777777" w:rsidR="001F06B9" w:rsidRPr="001B235A" w:rsidRDefault="001F06B9" w:rsidP="001F06B9">
            <w:pPr>
              <w:pStyle w:val="NoSpacing"/>
              <w:rPr>
                <w:color w:val="FF0000"/>
              </w:rPr>
            </w:pPr>
            <w:r w:rsidRPr="001B235A">
              <w:rPr>
                <w:color w:val="FF0000"/>
              </w:rPr>
              <w:t>National average:</w:t>
            </w:r>
          </w:p>
        </w:tc>
        <w:tc>
          <w:tcPr>
            <w:tcW w:w="2254" w:type="dxa"/>
          </w:tcPr>
          <w:p w14:paraId="4B5ACA99" w14:textId="77777777" w:rsidR="001F06B9" w:rsidRPr="001B235A" w:rsidRDefault="001F06B9" w:rsidP="001F06B9">
            <w:pPr>
              <w:pStyle w:val="NoSpacing"/>
              <w:rPr>
                <w:color w:val="FF0000"/>
              </w:rPr>
            </w:pPr>
            <w:r w:rsidRPr="001B235A">
              <w:rPr>
                <w:color w:val="FF0000"/>
              </w:rPr>
              <w:t>Reading:</w:t>
            </w:r>
            <w:r>
              <w:rPr>
                <w:color w:val="FF0000"/>
              </w:rPr>
              <w:t>73%</w:t>
            </w:r>
          </w:p>
        </w:tc>
        <w:tc>
          <w:tcPr>
            <w:tcW w:w="2254" w:type="dxa"/>
          </w:tcPr>
          <w:p w14:paraId="751B2D04" w14:textId="77777777" w:rsidR="001F06B9" w:rsidRPr="001B235A" w:rsidRDefault="001F06B9" w:rsidP="001F06B9">
            <w:pPr>
              <w:pStyle w:val="NoSpacing"/>
              <w:rPr>
                <w:color w:val="FF0000"/>
              </w:rPr>
            </w:pPr>
            <w:r w:rsidRPr="001B235A">
              <w:rPr>
                <w:color w:val="FF0000"/>
              </w:rPr>
              <w:t>Writing:</w:t>
            </w:r>
            <w:r>
              <w:rPr>
                <w:color w:val="FF0000"/>
              </w:rPr>
              <w:t>71%</w:t>
            </w:r>
          </w:p>
        </w:tc>
        <w:tc>
          <w:tcPr>
            <w:tcW w:w="2254" w:type="dxa"/>
          </w:tcPr>
          <w:p w14:paraId="2E9ADFB3" w14:textId="77777777" w:rsidR="001F06B9" w:rsidRPr="001B235A" w:rsidRDefault="001F06B9" w:rsidP="001F06B9">
            <w:pPr>
              <w:pStyle w:val="NoSpacing"/>
              <w:rPr>
                <w:color w:val="FF0000"/>
              </w:rPr>
            </w:pPr>
            <w:r w:rsidRPr="001B235A">
              <w:rPr>
                <w:color w:val="FF0000"/>
              </w:rPr>
              <w:t>Maths:</w:t>
            </w:r>
            <w:r>
              <w:rPr>
                <w:color w:val="FF0000"/>
              </w:rPr>
              <w:t>73%</w:t>
            </w:r>
          </w:p>
        </w:tc>
      </w:tr>
      <w:tr w:rsidR="001F06B9" w14:paraId="7CAFD962" w14:textId="77777777" w:rsidTr="00685937">
        <w:tc>
          <w:tcPr>
            <w:tcW w:w="2254" w:type="dxa"/>
          </w:tcPr>
          <w:p w14:paraId="2A6A342F" w14:textId="77777777" w:rsidR="001F06B9" w:rsidRDefault="001F06B9" w:rsidP="001F06B9">
            <w:pPr>
              <w:pStyle w:val="NoSpacing"/>
            </w:pPr>
            <w:r>
              <w:t>School outcome all pupils:</w:t>
            </w:r>
          </w:p>
        </w:tc>
        <w:tc>
          <w:tcPr>
            <w:tcW w:w="2254" w:type="dxa"/>
          </w:tcPr>
          <w:p w14:paraId="4760C95D" w14:textId="77777777" w:rsidR="001F06B9" w:rsidRDefault="001F06B9" w:rsidP="001F06B9">
            <w:pPr>
              <w:pStyle w:val="NoSpacing"/>
            </w:pPr>
            <w:r>
              <w:t>Reading: 83%</w:t>
            </w:r>
          </w:p>
        </w:tc>
        <w:tc>
          <w:tcPr>
            <w:tcW w:w="2254" w:type="dxa"/>
          </w:tcPr>
          <w:p w14:paraId="6719C9E7" w14:textId="77777777" w:rsidR="001F06B9" w:rsidRDefault="001F06B9" w:rsidP="001F06B9">
            <w:pPr>
              <w:pStyle w:val="NoSpacing"/>
            </w:pPr>
            <w:r>
              <w:t>Writing:67%</w:t>
            </w:r>
          </w:p>
        </w:tc>
        <w:tc>
          <w:tcPr>
            <w:tcW w:w="2254" w:type="dxa"/>
          </w:tcPr>
          <w:p w14:paraId="636389F1" w14:textId="77777777" w:rsidR="001F06B9" w:rsidRDefault="001F06B9" w:rsidP="001F06B9">
            <w:pPr>
              <w:pStyle w:val="NoSpacing"/>
            </w:pPr>
            <w:r>
              <w:t>Maths:75%</w:t>
            </w:r>
          </w:p>
        </w:tc>
      </w:tr>
      <w:tr w:rsidR="001F06B9" w14:paraId="41FB7EBA" w14:textId="77777777" w:rsidTr="00685937">
        <w:tc>
          <w:tcPr>
            <w:tcW w:w="2254" w:type="dxa"/>
          </w:tcPr>
          <w:p w14:paraId="013387F4" w14:textId="77777777" w:rsidR="001F06B9" w:rsidRDefault="001F06B9" w:rsidP="001F06B9">
            <w:pPr>
              <w:pStyle w:val="NoSpacing"/>
            </w:pPr>
            <w:r>
              <w:t xml:space="preserve">Disadvantaged (PP x 3pupils) outcome: </w:t>
            </w:r>
          </w:p>
        </w:tc>
        <w:tc>
          <w:tcPr>
            <w:tcW w:w="2254" w:type="dxa"/>
          </w:tcPr>
          <w:p w14:paraId="30F35F27" w14:textId="77777777" w:rsidR="001F06B9" w:rsidRDefault="001F06B9" w:rsidP="001F06B9">
            <w:pPr>
              <w:pStyle w:val="NoSpacing"/>
            </w:pPr>
            <w:r>
              <w:t>Reading: 66.6%</w:t>
            </w:r>
          </w:p>
        </w:tc>
        <w:tc>
          <w:tcPr>
            <w:tcW w:w="2254" w:type="dxa"/>
          </w:tcPr>
          <w:p w14:paraId="039627E6" w14:textId="77777777" w:rsidR="001F06B9" w:rsidRDefault="001F06B9" w:rsidP="001F06B9">
            <w:pPr>
              <w:pStyle w:val="NoSpacing"/>
            </w:pPr>
            <w:r>
              <w:t>Writing: 66.6%</w:t>
            </w:r>
          </w:p>
        </w:tc>
        <w:tc>
          <w:tcPr>
            <w:tcW w:w="2254" w:type="dxa"/>
          </w:tcPr>
          <w:p w14:paraId="32856188" w14:textId="77777777" w:rsidR="001F06B9" w:rsidRDefault="001F06B9" w:rsidP="001F06B9">
            <w:pPr>
              <w:pStyle w:val="NoSpacing"/>
            </w:pPr>
            <w:r>
              <w:t>Maths:66.6%</w:t>
            </w:r>
          </w:p>
        </w:tc>
      </w:tr>
    </w:tbl>
    <w:p w14:paraId="7862551F" w14:textId="77777777" w:rsidR="001F06B9" w:rsidRDefault="001F06B9"/>
    <w:tbl>
      <w:tblPr>
        <w:tblW w:w="9493" w:type="dxa"/>
        <w:tblCellMar>
          <w:left w:w="10" w:type="dxa"/>
          <w:right w:w="10" w:type="dxa"/>
        </w:tblCellMar>
        <w:tblLook w:val="04A0" w:firstRow="1" w:lastRow="0" w:firstColumn="1" w:lastColumn="0" w:noHBand="0" w:noVBand="1"/>
      </w:tblPr>
      <w:tblGrid>
        <w:gridCol w:w="9493"/>
      </w:tblGrid>
      <w:tr w:rsidR="007529CF" w14:paraId="0F343879"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15F3" w14:textId="77777777" w:rsidR="007529CF" w:rsidRDefault="007529CF" w:rsidP="007529CF">
            <w:pPr>
              <w:pStyle w:val="TableRow"/>
              <w:rPr>
                <w:i/>
                <w:iCs/>
                <w:sz w:val="22"/>
                <w:szCs w:val="22"/>
              </w:rPr>
            </w:pPr>
            <w:r w:rsidRPr="7CDCFBC5">
              <w:rPr>
                <w:i/>
                <w:iCs/>
                <w:sz w:val="22"/>
                <w:szCs w:val="22"/>
              </w:rPr>
              <w:t>Pupils will have access to support from the IIH. Referrals will be made where deemed necessary.  Pupils will have opportunities to be present in the community and have cultural and aspirational experiences.</w:t>
            </w:r>
          </w:p>
          <w:p w14:paraId="3438C34B" w14:textId="77777777" w:rsidR="00AB38F4" w:rsidRDefault="00AB38F4" w:rsidP="007529CF">
            <w:pPr>
              <w:pStyle w:val="TableRow"/>
              <w:rPr>
                <w:i/>
                <w:iCs/>
                <w:sz w:val="22"/>
                <w:szCs w:val="22"/>
              </w:rPr>
            </w:pPr>
          </w:p>
          <w:p w14:paraId="5BBD7B68" w14:textId="77A00710" w:rsidR="00AB38F4" w:rsidRPr="7CDCFBC5" w:rsidRDefault="00AB38F4" w:rsidP="007529CF">
            <w:pPr>
              <w:pStyle w:val="TableRow"/>
              <w:rPr>
                <w:i/>
                <w:iCs/>
                <w:sz w:val="22"/>
                <w:szCs w:val="22"/>
              </w:rPr>
            </w:pPr>
            <w:r w:rsidRPr="00AB38F4">
              <w:rPr>
                <w:i/>
                <w:iCs/>
                <w:color w:val="FF0000"/>
                <w:sz w:val="22"/>
                <w:szCs w:val="22"/>
              </w:rPr>
              <w:t>Several pupils have attended IIH courses or been supported by the team individually.</w:t>
            </w:r>
          </w:p>
        </w:tc>
      </w:tr>
      <w:tr w:rsidR="007529CF" w14:paraId="7C5585CE"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B3CEC" w14:textId="77777777" w:rsidR="007529CF" w:rsidRDefault="007529CF" w:rsidP="007529CF">
            <w:pPr>
              <w:pStyle w:val="TableRow"/>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p w14:paraId="214D0A71" w14:textId="77777777" w:rsidR="00E1460A" w:rsidRPr="00E1460A" w:rsidRDefault="00E1460A" w:rsidP="00E1460A">
            <w:pPr>
              <w:suppressAutoHyphens w:val="0"/>
              <w:autoSpaceDN/>
              <w:spacing w:after="0" w:line="240" w:lineRule="auto"/>
              <w:ind w:left="45" w:right="45"/>
              <w:textAlignment w:val="baseline"/>
              <w:rPr>
                <w:rFonts w:ascii="Segoe UI" w:hAnsi="Segoe UI" w:cs="Segoe UI"/>
                <w:sz w:val="18"/>
                <w:szCs w:val="18"/>
              </w:rPr>
            </w:pPr>
            <w:r w:rsidRPr="00E1460A">
              <w:rPr>
                <w:rFonts w:cs="Arial"/>
                <w:color w:val="FF0000"/>
                <w:sz w:val="22"/>
                <w:szCs w:val="22"/>
              </w:rPr>
              <w:t>Parental meetings for phonics early reading (taught reading process, power of reading, phonics lesson) for EYFS, KS1 and KS2 requiring intervention. </w:t>
            </w:r>
          </w:p>
          <w:p w14:paraId="239651F1" w14:textId="77777777" w:rsidR="00E1460A" w:rsidRPr="00E1460A" w:rsidRDefault="00E1460A" w:rsidP="00E1460A">
            <w:pPr>
              <w:suppressAutoHyphens w:val="0"/>
              <w:autoSpaceDN/>
              <w:spacing w:after="0" w:line="240" w:lineRule="auto"/>
              <w:ind w:left="45" w:right="45"/>
              <w:textAlignment w:val="baseline"/>
              <w:rPr>
                <w:rFonts w:ascii="Segoe UI" w:hAnsi="Segoe UI" w:cs="Segoe UI"/>
                <w:sz w:val="18"/>
                <w:szCs w:val="18"/>
              </w:rPr>
            </w:pPr>
            <w:r w:rsidRPr="00E1460A">
              <w:rPr>
                <w:rFonts w:cs="Arial"/>
                <w:color w:val="FF0000"/>
                <w:sz w:val="22"/>
                <w:szCs w:val="22"/>
              </w:rPr>
              <w:t>Redesigned reading records bespoke with information for parents in. </w:t>
            </w:r>
          </w:p>
          <w:p w14:paraId="58D24990" w14:textId="77777777" w:rsidR="00E1460A" w:rsidRPr="00E1460A" w:rsidRDefault="00E1460A" w:rsidP="00E1460A">
            <w:pPr>
              <w:suppressAutoHyphens w:val="0"/>
              <w:autoSpaceDN/>
              <w:spacing w:after="0" w:line="240" w:lineRule="auto"/>
              <w:ind w:left="45" w:right="45"/>
              <w:textAlignment w:val="baseline"/>
              <w:rPr>
                <w:rFonts w:ascii="Segoe UI" w:hAnsi="Segoe UI" w:cs="Segoe UI"/>
                <w:sz w:val="18"/>
                <w:szCs w:val="18"/>
              </w:rPr>
            </w:pPr>
            <w:r w:rsidRPr="00E1460A">
              <w:rPr>
                <w:rFonts w:cs="Arial"/>
                <w:color w:val="FF0000"/>
                <w:sz w:val="22"/>
                <w:szCs w:val="22"/>
              </w:rPr>
              <w:t>Invested in an online platform that parents can access from home (Bug Club) includes E-Readers. </w:t>
            </w:r>
          </w:p>
          <w:p w14:paraId="165D104D" w14:textId="77777777" w:rsidR="00E1460A" w:rsidRPr="00E1460A" w:rsidRDefault="00E1460A" w:rsidP="00E1460A">
            <w:pPr>
              <w:suppressAutoHyphens w:val="0"/>
              <w:autoSpaceDN/>
              <w:spacing w:after="0" w:line="240" w:lineRule="auto"/>
              <w:ind w:left="45" w:right="45"/>
              <w:textAlignment w:val="baseline"/>
              <w:rPr>
                <w:rFonts w:ascii="Segoe UI" w:hAnsi="Segoe UI" w:cs="Segoe UI"/>
                <w:sz w:val="18"/>
                <w:szCs w:val="18"/>
              </w:rPr>
            </w:pPr>
            <w:r w:rsidRPr="00E1460A">
              <w:rPr>
                <w:rFonts w:cs="Arial"/>
                <w:color w:val="FF0000"/>
                <w:sz w:val="22"/>
                <w:szCs w:val="22"/>
              </w:rPr>
              <w:t>Invested in High interest fluency books to bridge gap between phonics and Accelerated Reader. </w:t>
            </w:r>
          </w:p>
          <w:p w14:paraId="0B471E89" w14:textId="77777777" w:rsidR="00E1460A" w:rsidRPr="00E1460A" w:rsidRDefault="00E1460A" w:rsidP="00E1460A">
            <w:pPr>
              <w:suppressAutoHyphens w:val="0"/>
              <w:autoSpaceDN/>
              <w:spacing w:after="0" w:line="240" w:lineRule="auto"/>
              <w:ind w:left="45" w:right="45"/>
              <w:textAlignment w:val="baseline"/>
              <w:rPr>
                <w:rFonts w:ascii="Segoe UI" w:hAnsi="Segoe UI" w:cs="Segoe UI"/>
                <w:sz w:val="18"/>
                <w:szCs w:val="18"/>
              </w:rPr>
            </w:pPr>
            <w:r w:rsidRPr="00E1460A">
              <w:rPr>
                <w:rFonts w:cs="Arial"/>
                <w:color w:val="FF0000"/>
                <w:sz w:val="22"/>
                <w:szCs w:val="22"/>
              </w:rPr>
              <w:t>Needs to continue and be maintained. </w:t>
            </w:r>
          </w:p>
          <w:p w14:paraId="7D0322A8" w14:textId="77777777" w:rsidR="007529CF" w:rsidRPr="7CDCFBC5" w:rsidRDefault="007529CF" w:rsidP="007529CF">
            <w:pPr>
              <w:pStyle w:val="TableRow"/>
              <w:rPr>
                <w:i/>
                <w:iCs/>
                <w:sz w:val="22"/>
                <w:szCs w:val="22"/>
              </w:rPr>
            </w:pP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F9B3" w14:textId="77777777" w:rsidR="001F15C2" w:rsidRDefault="001F15C2">
      <w:pPr>
        <w:spacing w:after="0" w:line="240" w:lineRule="auto"/>
      </w:pPr>
      <w:r>
        <w:separator/>
      </w:r>
    </w:p>
  </w:endnote>
  <w:endnote w:type="continuationSeparator" w:id="0">
    <w:p w14:paraId="078359BC" w14:textId="77777777" w:rsidR="001F15C2" w:rsidRDefault="001F15C2">
      <w:pPr>
        <w:spacing w:after="0" w:line="240" w:lineRule="auto"/>
      </w:pPr>
      <w:r>
        <w:continuationSeparator/>
      </w:r>
    </w:p>
  </w:endnote>
  <w:endnote w:type="continuationNotice" w:id="1">
    <w:p w14:paraId="4F5548B7" w14:textId="77777777" w:rsidR="001F15C2" w:rsidRDefault="001F1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4E595D6" w:rsidR="00C64D4B" w:rsidRDefault="009D71E8">
    <w:pPr>
      <w:pStyle w:val="Footer"/>
      <w:ind w:firstLine="4513"/>
    </w:pPr>
    <w:r>
      <w:fldChar w:fldCharType="begin"/>
    </w:r>
    <w:r>
      <w:instrText xml:space="preserve"> PAGE </w:instrText>
    </w:r>
    <w:r>
      <w:fldChar w:fldCharType="separate"/>
    </w:r>
    <w:r w:rsidR="00175B0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B9B5" w14:textId="77777777" w:rsidR="001F15C2" w:rsidRDefault="001F15C2">
      <w:pPr>
        <w:spacing w:after="0" w:line="240" w:lineRule="auto"/>
      </w:pPr>
      <w:r>
        <w:separator/>
      </w:r>
    </w:p>
  </w:footnote>
  <w:footnote w:type="continuationSeparator" w:id="0">
    <w:p w14:paraId="1338013E" w14:textId="77777777" w:rsidR="001F15C2" w:rsidRDefault="001F15C2">
      <w:pPr>
        <w:spacing w:after="0" w:line="240" w:lineRule="auto"/>
      </w:pPr>
      <w:r>
        <w:continuationSeparator/>
      </w:r>
    </w:p>
  </w:footnote>
  <w:footnote w:type="continuationNotice" w:id="1">
    <w:p w14:paraId="64D87C25" w14:textId="77777777" w:rsidR="001F15C2" w:rsidRDefault="001F1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64D4B" w:rsidRDefault="00C6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230296C"/>
    <w:multiLevelType w:val="hybridMultilevel"/>
    <w:tmpl w:val="8E2E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3"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4"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5"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8"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5"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6"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9"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20"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1"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2"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601258975">
    <w:abstractNumId w:val="20"/>
  </w:num>
  <w:num w:numId="2" w16cid:durableId="2022051733">
    <w:abstractNumId w:val="2"/>
  </w:num>
  <w:num w:numId="3" w16cid:durableId="746803939">
    <w:abstractNumId w:val="21"/>
  </w:num>
  <w:num w:numId="4" w16cid:durableId="288899567">
    <w:abstractNumId w:val="8"/>
  </w:num>
  <w:num w:numId="5" w16cid:durableId="1850754667">
    <w:abstractNumId w:val="16"/>
  </w:num>
  <w:num w:numId="6" w16cid:durableId="1547067008">
    <w:abstractNumId w:val="23"/>
  </w:num>
  <w:num w:numId="7" w16cid:durableId="918518085">
    <w:abstractNumId w:val="27"/>
  </w:num>
  <w:num w:numId="8" w16cid:durableId="54207197">
    <w:abstractNumId w:val="15"/>
  </w:num>
  <w:num w:numId="9" w16cid:durableId="1315648752">
    <w:abstractNumId w:val="5"/>
  </w:num>
  <w:num w:numId="10" w16cid:durableId="832524758">
    <w:abstractNumId w:val="18"/>
  </w:num>
  <w:num w:numId="11" w16cid:durableId="2142920014">
    <w:abstractNumId w:val="11"/>
  </w:num>
  <w:num w:numId="12" w16cid:durableId="1275597310">
    <w:abstractNumId w:val="9"/>
  </w:num>
  <w:num w:numId="13" w16cid:durableId="881943176">
    <w:abstractNumId w:val="12"/>
  </w:num>
  <w:num w:numId="14" w16cid:durableId="1874685083">
    <w:abstractNumId w:val="13"/>
  </w:num>
  <w:num w:numId="15" w16cid:durableId="676230080">
    <w:abstractNumId w:val="6"/>
  </w:num>
  <w:num w:numId="16" w16cid:durableId="369960539">
    <w:abstractNumId w:val="17"/>
  </w:num>
  <w:num w:numId="17" w16cid:durableId="607198976">
    <w:abstractNumId w:val="24"/>
  </w:num>
  <w:num w:numId="18" w16cid:durableId="1678121200">
    <w:abstractNumId w:val="31"/>
  </w:num>
  <w:num w:numId="19" w16cid:durableId="1605578624">
    <w:abstractNumId w:val="28"/>
  </w:num>
  <w:num w:numId="20" w16cid:durableId="2122874750">
    <w:abstractNumId w:val="25"/>
  </w:num>
  <w:num w:numId="21" w16cid:durableId="1675646003">
    <w:abstractNumId w:val="10"/>
  </w:num>
  <w:num w:numId="22" w16cid:durableId="316959401">
    <w:abstractNumId w:val="29"/>
  </w:num>
  <w:num w:numId="23" w16cid:durableId="1361318743">
    <w:abstractNumId w:val="22"/>
  </w:num>
  <w:num w:numId="24" w16cid:durableId="1553227878">
    <w:abstractNumId w:val="3"/>
  </w:num>
  <w:num w:numId="25" w16cid:durableId="2030524164">
    <w:abstractNumId w:val="26"/>
  </w:num>
  <w:num w:numId="26" w16cid:durableId="395014739">
    <w:abstractNumId w:val="7"/>
  </w:num>
  <w:num w:numId="27" w16cid:durableId="1424956180">
    <w:abstractNumId w:val="0"/>
  </w:num>
  <w:num w:numId="28" w16cid:durableId="1095517982">
    <w:abstractNumId w:val="32"/>
  </w:num>
  <w:num w:numId="29" w16cid:durableId="657805033">
    <w:abstractNumId w:val="14"/>
  </w:num>
  <w:num w:numId="30" w16cid:durableId="166016369">
    <w:abstractNumId w:val="19"/>
  </w:num>
  <w:num w:numId="31" w16cid:durableId="547572466">
    <w:abstractNumId w:val="4"/>
  </w:num>
  <w:num w:numId="32" w16cid:durableId="1767531552">
    <w:abstractNumId w:val="30"/>
  </w:num>
  <w:num w:numId="33" w16cid:durableId="8335656">
    <w:abstractNumId w:val="33"/>
  </w:num>
  <w:num w:numId="34" w16cid:durableId="29433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3AAF"/>
    <w:rsid w:val="00066B73"/>
    <w:rsid w:val="00120AB1"/>
    <w:rsid w:val="00175B0F"/>
    <w:rsid w:val="001A3839"/>
    <w:rsid w:val="001B3740"/>
    <w:rsid w:val="001C7C9F"/>
    <w:rsid w:val="001F06B9"/>
    <w:rsid w:val="001F0B26"/>
    <w:rsid w:val="001F15C2"/>
    <w:rsid w:val="00264C55"/>
    <w:rsid w:val="002D4665"/>
    <w:rsid w:val="003968E2"/>
    <w:rsid w:val="003F59EE"/>
    <w:rsid w:val="004044AA"/>
    <w:rsid w:val="0042292A"/>
    <w:rsid w:val="0045412E"/>
    <w:rsid w:val="00561459"/>
    <w:rsid w:val="005C132A"/>
    <w:rsid w:val="006E7FB1"/>
    <w:rsid w:val="00714778"/>
    <w:rsid w:val="00741B9E"/>
    <w:rsid w:val="007529CF"/>
    <w:rsid w:val="007C2F04"/>
    <w:rsid w:val="008D1866"/>
    <w:rsid w:val="00916CB5"/>
    <w:rsid w:val="00945414"/>
    <w:rsid w:val="009C05BE"/>
    <w:rsid w:val="009D1008"/>
    <w:rsid w:val="009D71E8"/>
    <w:rsid w:val="00A451D9"/>
    <w:rsid w:val="00A75BBA"/>
    <w:rsid w:val="00AA0541"/>
    <w:rsid w:val="00AA4201"/>
    <w:rsid w:val="00AB38F4"/>
    <w:rsid w:val="00AD4FA8"/>
    <w:rsid w:val="00B0347D"/>
    <w:rsid w:val="00C64D4B"/>
    <w:rsid w:val="00CC4661"/>
    <w:rsid w:val="00CE486F"/>
    <w:rsid w:val="00D33FE5"/>
    <w:rsid w:val="00D66483"/>
    <w:rsid w:val="00E1460A"/>
    <w:rsid w:val="00E25A53"/>
    <w:rsid w:val="00E64A9B"/>
    <w:rsid w:val="00E66558"/>
    <w:rsid w:val="00E972D2"/>
    <w:rsid w:val="01390AE4"/>
    <w:rsid w:val="0152A280"/>
    <w:rsid w:val="0180A2BE"/>
    <w:rsid w:val="01F4CAC7"/>
    <w:rsid w:val="023D960F"/>
    <w:rsid w:val="0263BF7C"/>
    <w:rsid w:val="02B4B5EE"/>
    <w:rsid w:val="02DCCB50"/>
    <w:rsid w:val="02DF9649"/>
    <w:rsid w:val="0396B6AA"/>
    <w:rsid w:val="03A0D9B2"/>
    <w:rsid w:val="03A6CA9A"/>
    <w:rsid w:val="043E6C76"/>
    <w:rsid w:val="045BF2AF"/>
    <w:rsid w:val="04A6B421"/>
    <w:rsid w:val="04AB2559"/>
    <w:rsid w:val="04AF8689"/>
    <w:rsid w:val="04B7F90F"/>
    <w:rsid w:val="068CEB82"/>
    <w:rsid w:val="0700AE39"/>
    <w:rsid w:val="07AC0584"/>
    <w:rsid w:val="07B605C1"/>
    <w:rsid w:val="07B704DB"/>
    <w:rsid w:val="07E9E037"/>
    <w:rsid w:val="07EBF100"/>
    <w:rsid w:val="081C0900"/>
    <w:rsid w:val="0848ED49"/>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072AD03"/>
    <w:rsid w:val="10754996"/>
    <w:rsid w:val="1114F423"/>
    <w:rsid w:val="1170B3D0"/>
    <w:rsid w:val="11EF2040"/>
    <w:rsid w:val="124B833C"/>
    <w:rsid w:val="124E3DF6"/>
    <w:rsid w:val="1274D932"/>
    <w:rsid w:val="12775F8D"/>
    <w:rsid w:val="13401D3C"/>
    <w:rsid w:val="1360BF78"/>
    <w:rsid w:val="13A327EB"/>
    <w:rsid w:val="13EEF49C"/>
    <w:rsid w:val="140C65B0"/>
    <w:rsid w:val="14965131"/>
    <w:rsid w:val="14997CEC"/>
    <w:rsid w:val="149E0214"/>
    <w:rsid w:val="14FC8FD9"/>
    <w:rsid w:val="15233F29"/>
    <w:rsid w:val="1541F448"/>
    <w:rsid w:val="1593A826"/>
    <w:rsid w:val="15CDEA28"/>
    <w:rsid w:val="15FA80A4"/>
    <w:rsid w:val="162B1362"/>
    <w:rsid w:val="16530F3C"/>
    <w:rsid w:val="16CDAEEE"/>
    <w:rsid w:val="171EBF89"/>
    <w:rsid w:val="17EEDF9D"/>
    <w:rsid w:val="17F7C847"/>
    <w:rsid w:val="18CFC051"/>
    <w:rsid w:val="18E10F9D"/>
    <w:rsid w:val="19058AEA"/>
    <w:rsid w:val="1A054FB0"/>
    <w:rsid w:val="1A06EF04"/>
    <w:rsid w:val="1A2180D6"/>
    <w:rsid w:val="1A572327"/>
    <w:rsid w:val="1A826492"/>
    <w:rsid w:val="1A92C217"/>
    <w:rsid w:val="1AB97BFD"/>
    <w:rsid w:val="1AF41B3B"/>
    <w:rsid w:val="1BDF63FD"/>
    <w:rsid w:val="1C7288C1"/>
    <w:rsid w:val="1D07A1BE"/>
    <w:rsid w:val="1D0A185F"/>
    <w:rsid w:val="1DA20AC2"/>
    <w:rsid w:val="1E2BBBFD"/>
    <w:rsid w:val="1E676F6D"/>
    <w:rsid w:val="1ECFAE31"/>
    <w:rsid w:val="1FA418DF"/>
    <w:rsid w:val="1FA64F72"/>
    <w:rsid w:val="1FB8788D"/>
    <w:rsid w:val="20065DAF"/>
    <w:rsid w:val="200BE950"/>
    <w:rsid w:val="203D3843"/>
    <w:rsid w:val="205AD25A"/>
    <w:rsid w:val="20BAB34B"/>
    <w:rsid w:val="2119E5C0"/>
    <w:rsid w:val="21223874"/>
    <w:rsid w:val="217340A2"/>
    <w:rsid w:val="21814451"/>
    <w:rsid w:val="2185E7D2"/>
    <w:rsid w:val="21F2FC87"/>
    <w:rsid w:val="22146119"/>
    <w:rsid w:val="2273D4A6"/>
    <w:rsid w:val="228984D6"/>
    <w:rsid w:val="22A6D042"/>
    <w:rsid w:val="2311DC63"/>
    <w:rsid w:val="23AF2814"/>
    <w:rsid w:val="23BC30A7"/>
    <w:rsid w:val="241056B3"/>
    <w:rsid w:val="244C73D0"/>
    <w:rsid w:val="248F8D34"/>
    <w:rsid w:val="24ADACC4"/>
    <w:rsid w:val="24CF8062"/>
    <w:rsid w:val="24F83885"/>
    <w:rsid w:val="2539B710"/>
    <w:rsid w:val="255D05DF"/>
    <w:rsid w:val="25A7FB7C"/>
    <w:rsid w:val="25AD2301"/>
    <w:rsid w:val="26390BFC"/>
    <w:rsid w:val="267AE089"/>
    <w:rsid w:val="2691B962"/>
    <w:rsid w:val="26B658AB"/>
    <w:rsid w:val="27049CB6"/>
    <w:rsid w:val="2715AAAC"/>
    <w:rsid w:val="2747BF3D"/>
    <w:rsid w:val="27D6A57E"/>
    <w:rsid w:val="28691F72"/>
    <w:rsid w:val="287BC38D"/>
    <w:rsid w:val="28D5B150"/>
    <w:rsid w:val="28EDCE4C"/>
    <w:rsid w:val="28F195CB"/>
    <w:rsid w:val="28FC4797"/>
    <w:rsid w:val="29188786"/>
    <w:rsid w:val="296D5E82"/>
    <w:rsid w:val="2A098C20"/>
    <w:rsid w:val="2A236100"/>
    <w:rsid w:val="2A439266"/>
    <w:rsid w:val="2A535BB8"/>
    <w:rsid w:val="2A92C6C4"/>
    <w:rsid w:val="2AB457E7"/>
    <w:rsid w:val="2AB82767"/>
    <w:rsid w:val="2BC0F52E"/>
    <w:rsid w:val="2BEF2C19"/>
    <w:rsid w:val="2C3080AE"/>
    <w:rsid w:val="2D7E4919"/>
    <w:rsid w:val="2DA424D7"/>
    <w:rsid w:val="2DC13F6F"/>
    <w:rsid w:val="2DC506EE"/>
    <w:rsid w:val="2E1D471D"/>
    <w:rsid w:val="2E50C8B0"/>
    <w:rsid w:val="2EBDC9C1"/>
    <w:rsid w:val="2EDDA9C6"/>
    <w:rsid w:val="2EE70691"/>
    <w:rsid w:val="2F60D74F"/>
    <w:rsid w:val="2FEA9516"/>
    <w:rsid w:val="302B8727"/>
    <w:rsid w:val="3060368F"/>
    <w:rsid w:val="30D71B82"/>
    <w:rsid w:val="312486AD"/>
    <w:rsid w:val="312EAE1F"/>
    <w:rsid w:val="3173B1DD"/>
    <w:rsid w:val="31A7091F"/>
    <w:rsid w:val="31AD3EF4"/>
    <w:rsid w:val="31E088DE"/>
    <w:rsid w:val="320C5CDC"/>
    <w:rsid w:val="32E1BCC4"/>
    <w:rsid w:val="3344AB86"/>
    <w:rsid w:val="3357E11D"/>
    <w:rsid w:val="33B11AE9"/>
    <w:rsid w:val="34125EE9"/>
    <w:rsid w:val="3425103D"/>
    <w:rsid w:val="34344872"/>
    <w:rsid w:val="3467A1A2"/>
    <w:rsid w:val="34804BEB"/>
    <w:rsid w:val="359AE781"/>
    <w:rsid w:val="35CEF576"/>
    <w:rsid w:val="3654F1DD"/>
    <w:rsid w:val="367704A3"/>
    <w:rsid w:val="36E684C4"/>
    <w:rsid w:val="3704A68F"/>
    <w:rsid w:val="370B6303"/>
    <w:rsid w:val="3777F977"/>
    <w:rsid w:val="3784C746"/>
    <w:rsid w:val="38181CA9"/>
    <w:rsid w:val="38471F42"/>
    <w:rsid w:val="38A4EEB7"/>
    <w:rsid w:val="38B6429B"/>
    <w:rsid w:val="38FB1E9C"/>
    <w:rsid w:val="39364D59"/>
    <w:rsid w:val="396B04A4"/>
    <w:rsid w:val="398C929F"/>
    <w:rsid w:val="3A3F4487"/>
    <w:rsid w:val="3A405F49"/>
    <w:rsid w:val="3A53BCB7"/>
    <w:rsid w:val="3A5EA059"/>
    <w:rsid w:val="3A71DC47"/>
    <w:rsid w:val="3ABC6808"/>
    <w:rsid w:val="3AD26937"/>
    <w:rsid w:val="3AF088C7"/>
    <w:rsid w:val="3B2FD493"/>
    <w:rsid w:val="3B30901E"/>
    <w:rsid w:val="3BBC2CCE"/>
    <w:rsid w:val="3C136750"/>
    <w:rsid w:val="3CBADC3C"/>
    <w:rsid w:val="3CE6ABC9"/>
    <w:rsid w:val="3CF33C08"/>
    <w:rsid w:val="3D57FD2F"/>
    <w:rsid w:val="3D8BBE31"/>
    <w:rsid w:val="3DB53035"/>
    <w:rsid w:val="3E56AC9D"/>
    <w:rsid w:val="3E607C1F"/>
    <w:rsid w:val="3E7AB73D"/>
    <w:rsid w:val="3EC64429"/>
    <w:rsid w:val="3ECED159"/>
    <w:rsid w:val="3EE91E7E"/>
    <w:rsid w:val="3F5FB1FA"/>
    <w:rsid w:val="4024C225"/>
    <w:rsid w:val="40283D15"/>
    <w:rsid w:val="406A130C"/>
    <w:rsid w:val="40FD1D9D"/>
    <w:rsid w:val="42633D2A"/>
    <w:rsid w:val="42A3E081"/>
    <w:rsid w:val="43408396"/>
    <w:rsid w:val="434E4180"/>
    <w:rsid w:val="43D16D7E"/>
    <w:rsid w:val="4403E5BF"/>
    <w:rsid w:val="44184F4E"/>
    <w:rsid w:val="443F0033"/>
    <w:rsid w:val="45950539"/>
    <w:rsid w:val="45A76791"/>
    <w:rsid w:val="45B41FAF"/>
    <w:rsid w:val="4601CEEF"/>
    <w:rsid w:val="46023317"/>
    <w:rsid w:val="46486A36"/>
    <w:rsid w:val="46866539"/>
    <w:rsid w:val="468EC568"/>
    <w:rsid w:val="46D2F71D"/>
    <w:rsid w:val="47464F85"/>
    <w:rsid w:val="474FF010"/>
    <w:rsid w:val="4828E34E"/>
    <w:rsid w:val="484D5419"/>
    <w:rsid w:val="488A1E8E"/>
    <w:rsid w:val="4893FDF8"/>
    <w:rsid w:val="490746A4"/>
    <w:rsid w:val="4954D00F"/>
    <w:rsid w:val="4A1AAB33"/>
    <w:rsid w:val="4A89D209"/>
    <w:rsid w:val="4AF76964"/>
    <w:rsid w:val="4B8288B4"/>
    <w:rsid w:val="4BC999C4"/>
    <w:rsid w:val="4BD81055"/>
    <w:rsid w:val="4C2BBDF8"/>
    <w:rsid w:val="4DD1D8C4"/>
    <w:rsid w:val="4E463AD9"/>
    <w:rsid w:val="4E489EA0"/>
    <w:rsid w:val="4E6C82D0"/>
    <w:rsid w:val="4E74BDED"/>
    <w:rsid w:val="4EAC0420"/>
    <w:rsid w:val="4EBD7287"/>
    <w:rsid w:val="4EFAC859"/>
    <w:rsid w:val="4FBBABA4"/>
    <w:rsid w:val="4FD77E3A"/>
    <w:rsid w:val="50FB8EDA"/>
    <w:rsid w:val="51D6902A"/>
    <w:rsid w:val="51D69A39"/>
    <w:rsid w:val="536D3D4D"/>
    <w:rsid w:val="542E9C15"/>
    <w:rsid w:val="54E3FF71"/>
    <w:rsid w:val="556A09DD"/>
    <w:rsid w:val="55767152"/>
    <w:rsid w:val="562076FE"/>
    <w:rsid w:val="5648A92B"/>
    <w:rsid w:val="57CABDF0"/>
    <w:rsid w:val="57F0BB61"/>
    <w:rsid w:val="5802F692"/>
    <w:rsid w:val="586A6D85"/>
    <w:rsid w:val="5876F165"/>
    <w:rsid w:val="587AB8E4"/>
    <w:rsid w:val="58888242"/>
    <w:rsid w:val="588BA970"/>
    <w:rsid w:val="589314FC"/>
    <w:rsid w:val="58AE1214"/>
    <w:rsid w:val="58B0747F"/>
    <w:rsid w:val="58F118A3"/>
    <w:rsid w:val="59FA63B2"/>
    <w:rsid w:val="5B368EF7"/>
    <w:rsid w:val="5B8737BC"/>
    <w:rsid w:val="5BC02304"/>
    <w:rsid w:val="5C9CD8E5"/>
    <w:rsid w:val="5CB08160"/>
    <w:rsid w:val="5CDC9FCB"/>
    <w:rsid w:val="5D21014E"/>
    <w:rsid w:val="5D396313"/>
    <w:rsid w:val="5D41FCF3"/>
    <w:rsid w:val="5D818337"/>
    <w:rsid w:val="5DCA9D73"/>
    <w:rsid w:val="5E6F50E2"/>
    <w:rsid w:val="5ED710EB"/>
    <w:rsid w:val="6012A906"/>
    <w:rsid w:val="6072713A"/>
    <w:rsid w:val="60AB36F1"/>
    <w:rsid w:val="6146B649"/>
    <w:rsid w:val="618023AE"/>
    <w:rsid w:val="61CFE795"/>
    <w:rsid w:val="61E790B6"/>
    <w:rsid w:val="61ED221B"/>
    <w:rsid w:val="620FAD40"/>
    <w:rsid w:val="625D3B63"/>
    <w:rsid w:val="6265FD26"/>
    <w:rsid w:val="627CD0CA"/>
    <w:rsid w:val="63CEEF74"/>
    <w:rsid w:val="651F3178"/>
    <w:rsid w:val="65BC86FB"/>
    <w:rsid w:val="65D4BDD1"/>
    <w:rsid w:val="65F5DD51"/>
    <w:rsid w:val="65F9CC0E"/>
    <w:rsid w:val="667E55B7"/>
    <w:rsid w:val="66A16A3D"/>
    <w:rsid w:val="6702D5AB"/>
    <w:rsid w:val="67AFFEA5"/>
    <w:rsid w:val="67ECD430"/>
    <w:rsid w:val="685B8EBE"/>
    <w:rsid w:val="69348B54"/>
    <w:rsid w:val="69B4ADB9"/>
    <w:rsid w:val="6A375052"/>
    <w:rsid w:val="6A685B24"/>
    <w:rsid w:val="6A6902CF"/>
    <w:rsid w:val="6A6F8546"/>
    <w:rsid w:val="6AB7C040"/>
    <w:rsid w:val="6ADCBD33"/>
    <w:rsid w:val="6AF94178"/>
    <w:rsid w:val="6B2C278A"/>
    <w:rsid w:val="6C47A040"/>
    <w:rsid w:val="6D3F0F02"/>
    <w:rsid w:val="6D903805"/>
    <w:rsid w:val="6DCF3872"/>
    <w:rsid w:val="705E5436"/>
    <w:rsid w:val="714E0AC1"/>
    <w:rsid w:val="7156811F"/>
    <w:rsid w:val="71F2FC95"/>
    <w:rsid w:val="724D75D8"/>
    <w:rsid w:val="72610868"/>
    <w:rsid w:val="73394B45"/>
    <w:rsid w:val="733CE861"/>
    <w:rsid w:val="73C6F7C9"/>
    <w:rsid w:val="73D48A65"/>
    <w:rsid w:val="748E21E1"/>
    <w:rsid w:val="7495018E"/>
    <w:rsid w:val="74A21F33"/>
    <w:rsid w:val="7531EEFD"/>
    <w:rsid w:val="75B58754"/>
    <w:rsid w:val="75E1B609"/>
    <w:rsid w:val="764477F8"/>
    <w:rsid w:val="77482206"/>
    <w:rsid w:val="77629D24"/>
    <w:rsid w:val="77AB50FA"/>
    <w:rsid w:val="78139E7C"/>
    <w:rsid w:val="7879A00E"/>
    <w:rsid w:val="78FA1767"/>
    <w:rsid w:val="796872B1"/>
    <w:rsid w:val="7973247D"/>
    <w:rsid w:val="79B4F43E"/>
    <w:rsid w:val="7A354D10"/>
    <w:rsid w:val="7AD551A5"/>
    <w:rsid w:val="7B7748DD"/>
    <w:rsid w:val="7B83929D"/>
    <w:rsid w:val="7C6599C0"/>
    <w:rsid w:val="7CB93BD0"/>
    <w:rsid w:val="7CDCFBC5"/>
    <w:rsid w:val="7D1F9C6E"/>
    <w:rsid w:val="7D529AD7"/>
    <w:rsid w:val="7D656F45"/>
    <w:rsid w:val="7DC33F44"/>
    <w:rsid w:val="7E10A75C"/>
    <w:rsid w:val="7E1BDBCA"/>
    <w:rsid w:val="7E352EA7"/>
    <w:rsid w:val="7E550C31"/>
    <w:rsid w:val="7E6B15AC"/>
    <w:rsid w:val="7E7B30F6"/>
    <w:rsid w:val="7E7BC994"/>
    <w:rsid w:val="7E86B903"/>
    <w:rsid w:val="7E996E2D"/>
    <w:rsid w:val="7EA20B02"/>
    <w:rsid w:val="7ED55C86"/>
    <w:rsid w:val="7F1D3157"/>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4C55"/>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81919">
      <w:bodyDiv w:val="1"/>
      <w:marLeft w:val="0"/>
      <w:marRight w:val="0"/>
      <w:marTop w:val="0"/>
      <w:marBottom w:val="0"/>
      <w:divBdr>
        <w:top w:val="none" w:sz="0" w:space="0" w:color="auto"/>
        <w:left w:val="none" w:sz="0" w:space="0" w:color="auto"/>
        <w:bottom w:val="none" w:sz="0" w:space="0" w:color="auto"/>
        <w:right w:val="none" w:sz="0" w:space="0" w:color="auto"/>
      </w:divBdr>
      <w:divsChild>
        <w:div w:id="1039433193">
          <w:marLeft w:val="0"/>
          <w:marRight w:val="0"/>
          <w:marTop w:val="0"/>
          <w:marBottom w:val="0"/>
          <w:divBdr>
            <w:top w:val="none" w:sz="0" w:space="0" w:color="auto"/>
            <w:left w:val="none" w:sz="0" w:space="0" w:color="auto"/>
            <w:bottom w:val="none" w:sz="0" w:space="0" w:color="auto"/>
            <w:right w:val="none" w:sz="0" w:space="0" w:color="auto"/>
          </w:divBdr>
        </w:div>
        <w:div w:id="160589203">
          <w:marLeft w:val="0"/>
          <w:marRight w:val="0"/>
          <w:marTop w:val="0"/>
          <w:marBottom w:val="0"/>
          <w:divBdr>
            <w:top w:val="none" w:sz="0" w:space="0" w:color="auto"/>
            <w:left w:val="none" w:sz="0" w:space="0" w:color="auto"/>
            <w:bottom w:val="none" w:sz="0" w:space="0" w:color="auto"/>
            <w:right w:val="none" w:sz="0" w:space="0" w:color="auto"/>
          </w:divBdr>
        </w:div>
        <w:div w:id="1399204486">
          <w:marLeft w:val="0"/>
          <w:marRight w:val="0"/>
          <w:marTop w:val="0"/>
          <w:marBottom w:val="0"/>
          <w:divBdr>
            <w:top w:val="none" w:sz="0" w:space="0" w:color="auto"/>
            <w:left w:val="none" w:sz="0" w:space="0" w:color="auto"/>
            <w:bottom w:val="none" w:sz="0" w:space="0" w:color="auto"/>
            <w:right w:val="none" w:sz="0" w:space="0" w:color="auto"/>
          </w:divBdr>
        </w:div>
        <w:div w:id="1900509692">
          <w:marLeft w:val="0"/>
          <w:marRight w:val="0"/>
          <w:marTop w:val="0"/>
          <w:marBottom w:val="0"/>
          <w:divBdr>
            <w:top w:val="none" w:sz="0" w:space="0" w:color="auto"/>
            <w:left w:val="none" w:sz="0" w:space="0" w:color="auto"/>
            <w:bottom w:val="none" w:sz="0" w:space="0" w:color="auto"/>
            <w:right w:val="none" w:sz="0" w:space="0" w:color="auto"/>
          </w:divBdr>
        </w:div>
        <w:div w:id="1484470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SEL/EEF_Social_and_Emotional_Learning.pdf" TargetMode="External"/><Relationship Id="rId20" Type="http://schemas.openxmlformats.org/officeDocument/2006/relationships/hyperlink" Target="https://educationendowmentfoundation.org.uk/evidence-summaries/teaching-learning-toolkit/phon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oral-language-interventio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897806/Maths_guidance_KS_1_and_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06CBD-2540-4496-AFEB-99BC6335A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3F3F6-DADA-416B-9CE1-B30DBE6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91E0E-3196-41AC-9302-925FA659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Jill Ryder</cp:lastModifiedBy>
  <cp:revision>6</cp:revision>
  <cp:lastPrinted>2014-09-17T13:26:00Z</cp:lastPrinted>
  <dcterms:created xsi:type="dcterms:W3CDTF">2023-11-30T11:23:00Z</dcterms:created>
  <dcterms:modified xsi:type="dcterms:W3CDTF">2023-12-02T13:43:00Z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