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92" w:rsidRDefault="00097757">
      <w:pPr>
        <w:spacing w:after="240"/>
        <w:rPr>
          <w:rFonts w:ascii="Arial" w:hAnsi="Arial" w:cs="Arial"/>
          <w:b/>
          <w:sz w:val="36"/>
          <w:szCs w:val="36"/>
        </w:rPr>
      </w:pPr>
      <w:r>
        <w:t xml:space="preserve"> </w:t>
      </w:r>
      <w:proofErr w:type="gramStart"/>
      <w:r>
        <w:rPr>
          <w:rFonts w:ascii="Arial" w:hAnsi="Arial" w:cs="Arial"/>
          <w:b/>
          <w:color w:val="104F75"/>
          <w:sz w:val="36"/>
          <w:szCs w:val="36"/>
          <w:lang w:eastAsia="en-GB"/>
        </w:rPr>
        <w:t>Pupil premium strategy statement</w:t>
      </w:r>
      <w:proofErr w:type="gramEnd"/>
      <w:r>
        <w:rPr>
          <w:rFonts w:ascii="Arial" w:hAnsi="Arial" w:cs="Arial"/>
          <w:b/>
          <w:color w:val="104F75"/>
          <w:sz w:val="36"/>
          <w:szCs w:val="36"/>
          <w:lang w:eastAsia="en-GB"/>
        </w:rPr>
        <w:t xml:space="preserve"> (primary) </w:t>
      </w:r>
      <w:r w:rsidR="000B1D64" w:rsidRPr="000B1D64">
        <w:rPr>
          <w:rFonts w:ascii="Arial" w:hAnsi="Arial" w:cs="Arial"/>
          <w:b/>
          <w:color w:val="FF0000"/>
          <w:sz w:val="36"/>
          <w:szCs w:val="36"/>
          <w:lang w:eastAsia="en-GB"/>
        </w:rPr>
        <w:t>REVIEW</w:t>
      </w:r>
      <w:r w:rsidR="00203400">
        <w:rPr>
          <w:rFonts w:ascii="Arial" w:hAnsi="Arial" w:cs="Arial"/>
          <w:b/>
          <w:color w:val="FF0000"/>
          <w:sz w:val="36"/>
          <w:szCs w:val="36"/>
          <w:lang w:eastAsia="en-GB"/>
        </w:rPr>
        <w:t xml:space="preserve"> 2018-2019</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044F92">
        <w:tc>
          <w:tcPr>
            <w:tcW w:w="15417" w:type="dxa"/>
            <w:gridSpan w:val="6"/>
            <w:shd w:val="clear" w:color="auto" w:fill="CFDCE3"/>
            <w:tcMar>
              <w:top w:w="57" w:type="dxa"/>
              <w:bottom w:w="57" w:type="dxa"/>
            </w:tcMar>
          </w:tcPr>
          <w:p w:rsidR="00044F92" w:rsidRDefault="00097757">
            <w:pPr>
              <w:pStyle w:val="ListParagraph1"/>
              <w:numPr>
                <w:ilvl w:val="0"/>
                <w:numId w:val="3"/>
              </w:numPr>
              <w:ind w:left="426" w:hanging="284"/>
              <w:rPr>
                <w:rFonts w:ascii="Arial" w:hAnsi="Arial" w:cs="Arial"/>
                <w:b/>
              </w:rPr>
            </w:pPr>
            <w:r>
              <w:rPr>
                <w:rFonts w:ascii="Arial" w:hAnsi="Arial" w:cs="Arial"/>
                <w:b/>
              </w:rPr>
              <w:t>Summary information</w:t>
            </w:r>
          </w:p>
        </w:tc>
      </w:tr>
      <w:tr w:rsidR="00044F92">
        <w:tc>
          <w:tcPr>
            <w:tcW w:w="2660" w:type="dxa"/>
            <w:tcMar>
              <w:top w:w="57" w:type="dxa"/>
              <w:bottom w:w="57" w:type="dxa"/>
            </w:tcMar>
          </w:tcPr>
          <w:p w:rsidR="00044F92" w:rsidRDefault="00097757">
            <w:pPr>
              <w:rPr>
                <w:rFonts w:ascii="Arial" w:hAnsi="Arial" w:cs="Arial"/>
                <w:b/>
              </w:rPr>
            </w:pPr>
            <w:r>
              <w:rPr>
                <w:rFonts w:ascii="Arial" w:hAnsi="Arial" w:cs="Arial"/>
                <w:b/>
              </w:rPr>
              <w:t>School</w:t>
            </w:r>
          </w:p>
        </w:tc>
        <w:tc>
          <w:tcPr>
            <w:tcW w:w="12757" w:type="dxa"/>
            <w:gridSpan w:val="5"/>
            <w:tcMar>
              <w:top w:w="57" w:type="dxa"/>
              <w:bottom w:w="57" w:type="dxa"/>
            </w:tcMar>
          </w:tcPr>
          <w:p w:rsidR="00044F92" w:rsidRDefault="004812E4">
            <w:pPr>
              <w:rPr>
                <w:rFonts w:ascii="Arial" w:hAnsi="Arial" w:cs="Arial"/>
              </w:rPr>
            </w:pPr>
            <w:proofErr w:type="spellStart"/>
            <w:r w:rsidRPr="00203400">
              <w:rPr>
                <w:rFonts w:ascii="Arial" w:hAnsi="Arial" w:cs="Arial"/>
              </w:rPr>
              <w:t>Landscove</w:t>
            </w:r>
            <w:proofErr w:type="spellEnd"/>
            <w:r w:rsidR="00097757">
              <w:rPr>
                <w:rFonts w:ascii="Arial" w:hAnsi="Arial" w:cs="Arial"/>
              </w:rPr>
              <w:t xml:space="preserve"> Primary School</w:t>
            </w:r>
          </w:p>
        </w:tc>
      </w:tr>
      <w:tr w:rsidR="00044F92" w:rsidTr="00CD10F4">
        <w:tc>
          <w:tcPr>
            <w:tcW w:w="2660" w:type="dxa"/>
            <w:tcMar>
              <w:top w:w="57" w:type="dxa"/>
              <w:bottom w:w="57" w:type="dxa"/>
            </w:tcMar>
          </w:tcPr>
          <w:p w:rsidR="00044F92" w:rsidRDefault="00097757">
            <w:pPr>
              <w:rPr>
                <w:rFonts w:ascii="Arial" w:hAnsi="Arial" w:cs="Arial"/>
                <w:b/>
              </w:rPr>
            </w:pPr>
            <w:r>
              <w:rPr>
                <w:rFonts w:ascii="Arial" w:hAnsi="Arial" w:cs="Arial"/>
                <w:b/>
              </w:rPr>
              <w:t>Academic Year</w:t>
            </w:r>
          </w:p>
        </w:tc>
        <w:tc>
          <w:tcPr>
            <w:tcW w:w="1276" w:type="dxa"/>
            <w:tcMar>
              <w:top w:w="57" w:type="dxa"/>
              <w:bottom w:w="57" w:type="dxa"/>
            </w:tcMar>
          </w:tcPr>
          <w:p w:rsidR="00044F92" w:rsidRDefault="00097757">
            <w:pPr>
              <w:rPr>
                <w:rFonts w:ascii="Arial" w:hAnsi="Arial" w:cs="Arial"/>
              </w:rPr>
            </w:pPr>
            <w:r>
              <w:rPr>
                <w:rFonts w:ascii="Arial" w:hAnsi="Arial" w:cs="Arial"/>
              </w:rPr>
              <w:t>2018-19</w:t>
            </w:r>
          </w:p>
        </w:tc>
        <w:tc>
          <w:tcPr>
            <w:tcW w:w="3632" w:type="dxa"/>
          </w:tcPr>
          <w:p w:rsidR="00044F92" w:rsidRDefault="00097757">
            <w:pPr>
              <w:rPr>
                <w:rFonts w:ascii="Arial" w:hAnsi="Arial" w:cs="Arial"/>
                <w:highlight w:val="yellow"/>
              </w:rPr>
            </w:pPr>
            <w:r>
              <w:rPr>
                <w:rFonts w:ascii="Arial" w:hAnsi="Arial" w:cs="Arial"/>
                <w:b/>
              </w:rPr>
              <w:t>Total PP budget</w:t>
            </w:r>
          </w:p>
        </w:tc>
        <w:tc>
          <w:tcPr>
            <w:tcW w:w="1471" w:type="dxa"/>
            <w:shd w:val="clear" w:color="auto" w:fill="auto"/>
          </w:tcPr>
          <w:p w:rsidR="00044F92" w:rsidRDefault="008E15E1">
            <w:pPr>
              <w:rPr>
                <w:rFonts w:ascii="Arial" w:hAnsi="Arial" w:cs="Arial"/>
                <w:highlight w:val="yellow"/>
              </w:rPr>
            </w:pPr>
            <w:r w:rsidRPr="00CD10F4">
              <w:rPr>
                <w:rFonts w:ascii="Arial" w:hAnsi="Arial" w:cs="Arial"/>
              </w:rPr>
              <w:t>£10,560</w:t>
            </w:r>
          </w:p>
        </w:tc>
        <w:tc>
          <w:tcPr>
            <w:tcW w:w="4819" w:type="dxa"/>
          </w:tcPr>
          <w:p w:rsidR="00044F92" w:rsidRDefault="00097757">
            <w:pPr>
              <w:rPr>
                <w:rFonts w:ascii="Arial" w:hAnsi="Arial" w:cs="Arial"/>
              </w:rPr>
            </w:pPr>
            <w:r>
              <w:rPr>
                <w:rFonts w:ascii="Arial" w:hAnsi="Arial" w:cs="Arial"/>
                <w:b/>
              </w:rPr>
              <w:t>Date of most recent PP Review</w:t>
            </w:r>
          </w:p>
        </w:tc>
        <w:tc>
          <w:tcPr>
            <w:tcW w:w="1559" w:type="dxa"/>
          </w:tcPr>
          <w:p w:rsidR="00044F92" w:rsidRDefault="00097757">
            <w:pPr>
              <w:rPr>
                <w:rFonts w:ascii="Arial" w:hAnsi="Arial" w:cs="Arial"/>
              </w:rPr>
            </w:pPr>
            <w:r>
              <w:rPr>
                <w:rFonts w:ascii="Arial" w:hAnsi="Arial" w:cs="Arial"/>
              </w:rPr>
              <w:t>September 2018</w:t>
            </w:r>
          </w:p>
        </w:tc>
      </w:tr>
      <w:tr w:rsidR="00044F92">
        <w:tc>
          <w:tcPr>
            <w:tcW w:w="2660" w:type="dxa"/>
            <w:tcMar>
              <w:top w:w="57" w:type="dxa"/>
              <w:bottom w:w="57" w:type="dxa"/>
            </w:tcMar>
          </w:tcPr>
          <w:p w:rsidR="00044F92" w:rsidRDefault="00097757">
            <w:pPr>
              <w:rPr>
                <w:rFonts w:ascii="Arial" w:hAnsi="Arial" w:cs="Arial"/>
              </w:rPr>
            </w:pPr>
            <w:r>
              <w:rPr>
                <w:rFonts w:ascii="Arial" w:hAnsi="Arial" w:cs="Arial"/>
                <w:b/>
              </w:rPr>
              <w:t>Total number of pupils</w:t>
            </w:r>
          </w:p>
        </w:tc>
        <w:tc>
          <w:tcPr>
            <w:tcW w:w="1276" w:type="dxa"/>
            <w:tcMar>
              <w:top w:w="57" w:type="dxa"/>
              <w:bottom w:w="57" w:type="dxa"/>
            </w:tcMar>
          </w:tcPr>
          <w:p w:rsidR="00044F92" w:rsidRDefault="008E15E1">
            <w:pPr>
              <w:rPr>
                <w:rFonts w:ascii="Arial" w:hAnsi="Arial" w:cs="Arial"/>
              </w:rPr>
            </w:pPr>
            <w:r>
              <w:rPr>
                <w:rFonts w:ascii="Arial" w:hAnsi="Arial" w:cs="Arial"/>
              </w:rPr>
              <w:t>84</w:t>
            </w:r>
          </w:p>
        </w:tc>
        <w:tc>
          <w:tcPr>
            <w:tcW w:w="3632" w:type="dxa"/>
          </w:tcPr>
          <w:p w:rsidR="00044F92" w:rsidRDefault="00097757">
            <w:pPr>
              <w:rPr>
                <w:rFonts w:ascii="Arial" w:hAnsi="Arial" w:cs="Arial"/>
              </w:rPr>
            </w:pPr>
            <w:r>
              <w:rPr>
                <w:rFonts w:ascii="Arial" w:hAnsi="Arial" w:cs="Arial"/>
                <w:b/>
              </w:rPr>
              <w:t>Number of pupils eligible for PP</w:t>
            </w:r>
          </w:p>
        </w:tc>
        <w:tc>
          <w:tcPr>
            <w:tcW w:w="1471" w:type="dxa"/>
          </w:tcPr>
          <w:p w:rsidR="00044F92" w:rsidRDefault="008E15E1">
            <w:pPr>
              <w:rPr>
                <w:rFonts w:ascii="Arial" w:hAnsi="Arial" w:cs="Arial"/>
              </w:rPr>
            </w:pPr>
            <w:r>
              <w:rPr>
                <w:rFonts w:ascii="Arial" w:hAnsi="Arial" w:cs="Arial"/>
              </w:rPr>
              <w:t>13</w:t>
            </w:r>
          </w:p>
        </w:tc>
        <w:tc>
          <w:tcPr>
            <w:tcW w:w="4819" w:type="dxa"/>
          </w:tcPr>
          <w:p w:rsidR="00044F92" w:rsidRDefault="00097757">
            <w:pPr>
              <w:rPr>
                <w:rFonts w:ascii="Arial" w:hAnsi="Arial" w:cs="Arial"/>
              </w:rPr>
            </w:pPr>
            <w:r>
              <w:rPr>
                <w:rFonts w:ascii="Arial" w:hAnsi="Arial" w:cs="Arial"/>
                <w:b/>
              </w:rPr>
              <w:t>Date for next internal review of this strategy</w:t>
            </w:r>
          </w:p>
        </w:tc>
        <w:tc>
          <w:tcPr>
            <w:tcW w:w="1559" w:type="dxa"/>
          </w:tcPr>
          <w:p w:rsidR="00044F92" w:rsidRDefault="00097757">
            <w:pPr>
              <w:rPr>
                <w:rFonts w:ascii="Arial" w:hAnsi="Arial" w:cs="Arial"/>
              </w:rPr>
            </w:pPr>
            <w:r>
              <w:rPr>
                <w:rFonts w:ascii="Arial" w:hAnsi="Arial" w:cs="Arial"/>
              </w:rPr>
              <w:t>June/July 2019</w:t>
            </w:r>
          </w:p>
        </w:tc>
      </w:tr>
    </w:tbl>
    <w:p w:rsidR="00044F92" w:rsidRDefault="00044F92">
      <w:pPr>
        <w:rPr>
          <w:rFonts w:ascii="Arial" w:hAnsi="Arial" w:cs="Arial"/>
          <w:sz w:val="16"/>
          <w:szCs w:val="16"/>
        </w:rPr>
      </w:pPr>
    </w:p>
    <w:tbl>
      <w:tblPr>
        <w:tblStyle w:val="TableGrid"/>
        <w:tblW w:w="15417" w:type="dxa"/>
        <w:tblLayout w:type="fixed"/>
        <w:tblLook w:val="04A0" w:firstRow="1" w:lastRow="0" w:firstColumn="1" w:lastColumn="0" w:noHBand="0" w:noVBand="1"/>
      </w:tblPr>
      <w:tblGrid>
        <w:gridCol w:w="5030"/>
        <w:gridCol w:w="4010"/>
        <w:gridCol w:w="6377"/>
      </w:tblGrid>
      <w:tr w:rsidR="00044F92">
        <w:tc>
          <w:tcPr>
            <w:tcW w:w="15417" w:type="dxa"/>
            <w:gridSpan w:val="3"/>
            <w:shd w:val="clear" w:color="auto" w:fill="CFDCE3"/>
            <w:tcMar>
              <w:top w:w="57" w:type="dxa"/>
              <w:bottom w:w="57" w:type="dxa"/>
            </w:tcMar>
          </w:tcPr>
          <w:p w:rsidR="00044F92" w:rsidRDefault="00097757">
            <w:pPr>
              <w:pStyle w:val="ListParagraph1"/>
              <w:numPr>
                <w:ilvl w:val="0"/>
                <w:numId w:val="3"/>
              </w:numPr>
              <w:ind w:left="426" w:hanging="284"/>
              <w:rPr>
                <w:rFonts w:ascii="Arial" w:hAnsi="Arial" w:cs="Arial"/>
                <w:b/>
              </w:rPr>
            </w:pPr>
            <w:r>
              <w:rPr>
                <w:rFonts w:ascii="Arial" w:eastAsia="Arial" w:hAnsi="Arial" w:cs="Arial"/>
                <w:b/>
              </w:rPr>
              <w:t xml:space="preserve">Attainment </w:t>
            </w:r>
            <w:r w:rsidRPr="00203400">
              <w:rPr>
                <w:rFonts w:ascii="Arial" w:eastAsia="Arial" w:hAnsi="Arial" w:cs="Arial"/>
                <w:b/>
              </w:rPr>
              <w:t>2017</w:t>
            </w:r>
            <w:r w:rsidR="00203400" w:rsidRPr="00203400">
              <w:rPr>
                <w:rFonts w:ascii="Arial" w:eastAsia="Arial" w:hAnsi="Arial" w:cs="Arial"/>
                <w:b/>
              </w:rPr>
              <w:t>-2018</w:t>
            </w:r>
            <w:r>
              <w:rPr>
                <w:rFonts w:ascii="Arial" w:eastAsia="Arial" w:hAnsi="Arial" w:cs="Arial"/>
                <w:b/>
              </w:rPr>
              <w:t xml:space="preserve"> (Based on Y6 results)</w:t>
            </w:r>
          </w:p>
        </w:tc>
      </w:tr>
      <w:tr w:rsidR="00044F92">
        <w:tc>
          <w:tcPr>
            <w:tcW w:w="9040" w:type="dxa"/>
            <w:gridSpan w:val="2"/>
            <w:tcMar>
              <w:top w:w="57" w:type="dxa"/>
              <w:bottom w:w="57" w:type="dxa"/>
            </w:tcMar>
          </w:tcPr>
          <w:p w:rsidR="00044F92" w:rsidRDefault="009A18E6">
            <w:pPr>
              <w:jc w:val="center"/>
              <w:rPr>
                <w:rFonts w:ascii="Arial" w:hAnsi="Arial" w:cs="Arial"/>
                <w:i/>
                <w:sz w:val="18"/>
                <w:szCs w:val="18"/>
              </w:rPr>
            </w:pPr>
            <w:proofErr w:type="spellStart"/>
            <w:r w:rsidRPr="00203400">
              <w:rPr>
                <w:rFonts w:ascii="Arial" w:hAnsi="Arial" w:cs="Arial"/>
                <w:i/>
                <w:iCs/>
                <w:sz w:val="18"/>
                <w:szCs w:val="18"/>
              </w:rPr>
              <w:t>Landscove</w:t>
            </w:r>
            <w:proofErr w:type="spellEnd"/>
            <w:r w:rsidR="00097757" w:rsidRPr="00203400">
              <w:rPr>
                <w:rFonts w:ascii="Arial" w:hAnsi="Arial" w:cs="Arial"/>
                <w:i/>
                <w:iCs/>
                <w:sz w:val="18"/>
                <w:szCs w:val="18"/>
              </w:rPr>
              <w:t xml:space="preserve"> fi</w:t>
            </w:r>
            <w:r w:rsidR="00097757">
              <w:rPr>
                <w:rFonts w:ascii="Arial" w:hAnsi="Arial" w:cs="Arial"/>
                <w:i/>
                <w:iCs/>
                <w:sz w:val="18"/>
                <w:szCs w:val="18"/>
              </w:rPr>
              <w:t>gures for pupils eligible for PP</w:t>
            </w:r>
          </w:p>
        </w:tc>
        <w:tc>
          <w:tcPr>
            <w:tcW w:w="6377" w:type="dxa"/>
            <w:shd w:val="clear" w:color="auto" w:fill="FFFFFF" w:themeFill="background1"/>
            <w:tcMar>
              <w:top w:w="57" w:type="dxa"/>
              <w:bottom w:w="57" w:type="dxa"/>
            </w:tcMar>
            <w:vAlign w:val="center"/>
          </w:tcPr>
          <w:p w:rsidR="00044F92" w:rsidRDefault="00097757">
            <w:pPr>
              <w:jc w:val="center"/>
              <w:rPr>
                <w:rFonts w:ascii="Arial" w:hAnsi="Arial" w:cs="Arial"/>
                <w:i/>
                <w:sz w:val="18"/>
                <w:szCs w:val="18"/>
              </w:rPr>
            </w:pPr>
            <w:r>
              <w:rPr>
                <w:rFonts w:ascii="Arial" w:hAnsi="Arial" w:cs="Arial"/>
                <w:i/>
                <w:sz w:val="18"/>
                <w:szCs w:val="18"/>
              </w:rPr>
              <w:t xml:space="preserve">Pupils not eligible for PP (national average) </w:t>
            </w:r>
          </w:p>
        </w:tc>
      </w:tr>
      <w:tr w:rsidR="00044F92">
        <w:tc>
          <w:tcPr>
            <w:tcW w:w="5030" w:type="dxa"/>
            <w:tcMar>
              <w:top w:w="57" w:type="dxa"/>
              <w:bottom w:w="57" w:type="dxa"/>
            </w:tcMar>
            <w:vAlign w:val="bottom"/>
          </w:tcPr>
          <w:p w:rsidR="00044F92" w:rsidRPr="00203400" w:rsidRDefault="00097757">
            <w:pPr>
              <w:spacing w:line="276" w:lineRule="auto"/>
              <w:ind w:right="-23"/>
              <w:rPr>
                <w:rFonts w:ascii="Arial" w:eastAsia="Arial" w:hAnsi="Arial" w:cs="Arial"/>
                <w:b/>
              </w:rPr>
            </w:pPr>
            <w:r w:rsidRPr="00203400">
              <w:rPr>
                <w:rFonts w:ascii="Arial" w:eastAsia="Arial" w:hAnsi="Arial" w:cs="Arial"/>
                <w:b/>
                <w:bCs/>
              </w:rPr>
              <w:t xml:space="preserve">% achieving expectations in reading </w:t>
            </w:r>
          </w:p>
        </w:tc>
        <w:tc>
          <w:tcPr>
            <w:tcW w:w="4010" w:type="dxa"/>
            <w:shd w:val="clear" w:color="auto" w:fill="auto"/>
            <w:tcMar>
              <w:top w:w="57" w:type="dxa"/>
              <w:bottom w:w="57" w:type="dxa"/>
            </w:tcMar>
            <w:vAlign w:val="center"/>
          </w:tcPr>
          <w:p w:rsidR="00044F92" w:rsidRPr="00203400" w:rsidRDefault="00203400">
            <w:pPr>
              <w:ind w:left="187"/>
              <w:jc w:val="center"/>
              <w:rPr>
                <w:rFonts w:ascii="Arial" w:hAnsi="Arial" w:cs="Arial"/>
              </w:rPr>
            </w:pPr>
            <w:r w:rsidRPr="00203400">
              <w:rPr>
                <w:rFonts w:ascii="Arial" w:hAnsi="Arial" w:cs="Arial"/>
              </w:rPr>
              <w:t>1/1    100%</w:t>
            </w:r>
          </w:p>
        </w:tc>
        <w:tc>
          <w:tcPr>
            <w:tcW w:w="6377" w:type="dxa"/>
            <w:shd w:val="clear" w:color="auto" w:fill="F2F2F2" w:themeFill="background1" w:themeFillShade="F2"/>
            <w:tcMar>
              <w:top w:w="57" w:type="dxa"/>
              <w:bottom w:w="57" w:type="dxa"/>
            </w:tcMar>
          </w:tcPr>
          <w:p w:rsidR="00044F92" w:rsidRPr="00262132" w:rsidRDefault="00262132">
            <w:pPr>
              <w:jc w:val="center"/>
              <w:rPr>
                <w:rFonts w:ascii="Arial" w:hAnsi="Arial" w:cs="Arial"/>
              </w:rPr>
            </w:pPr>
            <w:r w:rsidRPr="00262132">
              <w:rPr>
                <w:rFonts w:ascii="Arial" w:hAnsi="Arial" w:cs="Arial"/>
              </w:rPr>
              <w:t>75%</w:t>
            </w:r>
          </w:p>
        </w:tc>
      </w:tr>
      <w:tr w:rsidR="00044F92">
        <w:tc>
          <w:tcPr>
            <w:tcW w:w="5030" w:type="dxa"/>
            <w:tcMar>
              <w:top w:w="57" w:type="dxa"/>
              <w:bottom w:w="57" w:type="dxa"/>
            </w:tcMar>
            <w:vAlign w:val="bottom"/>
          </w:tcPr>
          <w:p w:rsidR="00044F92" w:rsidRPr="00203400" w:rsidRDefault="00097757">
            <w:pPr>
              <w:spacing w:line="276" w:lineRule="auto"/>
              <w:ind w:right="-23"/>
              <w:rPr>
                <w:rFonts w:ascii="Arial" w:eastAsia="Arial" w:hAnsi="Arial" w:cs="Arial"/>
                <w:b/>
                <w:bCs/>
              </w:rPr>
            </w:pPr>
            <w:r w:rsidRPr="00203400">
              <w:rPr>
                <w:rFonts w:ascii="Arial" w:eastAsia="Arial" w:hAnsi="Arial" w:cs="Arial"/>
                <w:b/>
                <w:bCs/>
              </w:rPr>
              <w:t>% achieving expectation in writing</w:t>
            </w:r>
          </w:p>
        </w:tc>
        <w:tc>
          <w:tcPr>
            <w:tcW w:w="4010" w:type="dxa"/>
            <w:shd w:val="clear" w:color="auto" w:fill="auto"/>
            <w:tcMar>
              <w:top w:w="57" w:type="dxa"/>
              <w:bottom w:w="57" w:type="dxa"/>
            </w:tcMar>
            <w:vAlign w:val="center"/>
          </w:tcPr>
          <w:p w:rsidR="00044F92" w:rsidRPr="00203400" w:rsidRDefault="00203400">
            <w:pPr>
              <w:ind w:left="187"/>
              <w:jc w:val="center"/>
              <w:rPr>
                <w:rFonts w:ascii="Arial" w:hAnsi="Arial" w:cs="Arial"/>
              </w:rPr>
            </w:pPr>
            <w:r w:rsidRPr="00203400">
              <w:rPr>
                <w:rFonts w:ascii="Arial" w:hAnsi="Arial" w:cs="Arial"/>
              </w:rPr>
              <w:t>1/1    100%</w:t>
            </w:r>
          </w:p>
        </w:tc>
        <w:tc>
          <w:tcPr>
            <w:tcW w:w="6377" w:type="dxa"/>
            <w:shd w:val="clear" w:color="auto" w:fill="F2F2F2" w:themeFill="background1" w:themeFillShade="F2"/>
            <w:tcMar>
              <w:top w:w="57" w:type="dxa"/>
              <w:bottom w:w="57" w:type="dxa"/>
            </w:tcMar>
          </w:tcPr>
          <w:p w:rsidR="00044F92" w:rsidRPr="00262132" w:rsidRDefault="00262132">
            <w:pPr>
              <w:jc w:val="center"/>
              <w:rPr>
                <w:rFonts w:ascii="Arial" w:hAnsi="Arial" w:cs="Arial"/>
              </w:rPr>
            </w:pPr>
            <w:r w:rsidRPr="00262132">
              <w:rPr>
                <w:rFonts w:ascii="Arial" w:hAnsi="Arial" w:cs="Arial"/>
              </w:rPr>
              <w:t>78%</w:t>
            </w:r>
          </w:p>
        </w:tc>
      </w:tr>
      <w:tr w:rsidR="00044F92">
        <w:tc>
          <w:tcPr>
            <w:tcW w:w="5030" w:type="dxa"/>
            <w:tcMar>
              <w:top w:w="57" w:type="dxa"/>
              <w:bottom w:w="57" w:type="dxa"/>
            </w:tcMar>
            <w:vAlign w:val="bottom"/>
          </w:tcPr>
          <w:p w:rsidR="00044F92" w:rsidRPr="00203400" w:rsidRDefault="00097757">
            <w:pPr>
              <w:spacing w:line="276" w:lineRule="auto"/>
              <w:ind w:right="-23"/>
              <w:rPr>
                <w:rFonts w:ascii="Arial" w:eastAsia="Arial" w:hAnsi="Arial" w:cs="Arial"/>
                <w:b/>
                <w:bCs/>
              </w:rPr>
            </w:pPr>
            <w:r w:rsidRPr="00203400">
              <w:rPr>
                <w:rFonts w:ascii="Arial" w:eastAsia="Arial" w:hAnsi="Arial" w:cs="Arial"/>
                <w:b/>
                <w:bCs/>
              </w:rPr>
              <w:t>% achieving expectation in maths</w:t>
            </w:r>
          </w:p>
        </w:tc>
        <w:tc>
          <w:tcPr>
            <w:tcW w:w="4010" w:type="dxa"/>
            <w:shd w:val="clear" w:color="auto" w:fill="auto"/>
            <w:tcMar>
              <w:top w:w="57" w:type="dxa"/>
              <w:bottom w:w="57" w:type="dxa"/>
            </w:tcMar>
            <w:vAlign w:val="center"/>
          </w:tcPr>
          <w:p w:rsidR="00044F92" w:rsidRPr="00203400" w:rsidRDefault="00203400">
            <w:pPr>
              <w:ind w:left="187"/>
              <w:jc w:val="center"/>
              <w:rPr>
                <w:rFonts w:ascii="Arial" w:hAnsi="Arial" w:cs="Arial"/>
              </w:rPr>
            </w:pPr>
            <w:r w:rsidRPr="00203400">
              <w:rPr>
                <w:rFonts w:ascii="Arial" w:hAnsi="Arial" w:cs="Arial"/>
              </w:rPr>
              <w:t>1/1    100%</w:t>
            </w:r>
          </w:p>
        </w:tc>
        <w:tc>
          <w:tcPr>
            <w:tcW w:w="6377" w:type="dxa"/>
            <w:shd w:val="clear" w:color="auto" w:fill="F2F2F2" w:themeFill="background1" w:themeFillShade="F2"/>
            <w:tcMar>
              <w:top w:w="57" w:type="dxa"/>
              <w:bottom w:w="57" w:type="dxa"/>
            </w:tcMar>
          </w:tcPr>
          <w:p w:rsidR="00044F92" w:rsidRPr="00262132" w:rsidRDefault="00262132">
            <w:pPr>
              <w:jc w:val="center"/>
              <w:rPr>
                <w:rFonts w:ascii="Arial" w:hAnsi="Arial" w:cs="Arial"/>
              </w:rPr>
            </w:pPr>
            <w:r w:rsidRPr="00262132">
              <w:rPr>
                <w:rFonts w:ascii="Arial" w:hAnsi="Arial" w:cs="Arial"/>
              </w:rPr>
              <w:t>76%</w:t>
            </w:r>
          </w:p>
        </w:tc>
      </w:tr>
      <w:tr w:rsidR="00044F92">
        <w:tc>
          <w:tcPr>
            <w:tcW w:w="5030" w:type="dxa"/>
            <w:tcMar>
              <w:top w:w="57" w:type="dxa"/>
              <w:bottom w:w="57" w:type="dxa"/>
            </w:tcMar>
            <w:vAlign w:val="bottom"/>
          </w:tcPr>
          <w:p w:rsidR="00044F92" w:rsidRPr="00203400" w:rsidRDefault="00097757">
            <w:pPr>
              <w:spacing w:line="276" w:lineRule="auto"/>
              <w:ind w:right="-23"/>
              <w:rPr>
                <w:rFonts w:ascii="Arial" w:eastAsia="Arial" w:hAnsi="Arial" w:cs="Arial"/>
                <w:b/>
              </w:rPr>
            </w:pPr>
            <w:r w:rsidRPr="00203400">
              <w:rPr>
                <w:rFonts w:ascii="Arial" w:eastAsia="Arial" w:hAnsi="Arial" w:cs="Arial"/>
                <w:b/>
                <w:bCs/>
              </w:rPr>
              <w:t xml:space="preserve">Progress Measure in reading </w:t>
            </w:r>
          </w:p>
        </w:tc>
        <w:tc>
          <w:tcPr>
            <w:tcW w:w="4010" w:type="dxa"/>
            <w:shd w:val="clear" w:color="auto" w:fill="auto"/>
            <w:tcMar>
              <w:top w:w="57" w:type="dxa"/>
              <w:bottom w:w="57" w:type="dxa"/>
            </w:tcMar>
            <w:vAlign w:val="center"/>
          </w:tcPr>
          <w:p w:rsidR="00044F92" w:rsidRPr="00203400" w:rsidRDefault="00203400">
            <w:pPr>
              <w:ind w:left="187"/>
              <w:jc w:val="center"/>
              <w:rPr>
                <w:rFonts w:ascii="Arial" w:hAnsi="Arial" w:cs="Arial"/>
              </w:rPr>
            </w:pPr>
            <w:r w:rsidRPr="00203400">
              <w:rPr>
                <w:rFonts w:ascii="Arial" w:hAnsi="Arial" w:cs="Arial"/>
              </w:rPr>
              <w:t>5.0 points progress 2017-18</w:t>
            </w:r>
          </w:p>
        </w:tc>
        <w:tc>
          <w:tcPr>
            <w:tcW w:w="6377" w:type="dxa"/>
            <w:shd w:val="clear" w:color="auto" w:fill="F2F2F2" w:themeFill="background1" w:themeFillShade="F2"/>
            <w:tcMar>
              <w:top w:w="57" w:type="dxa"/>
              <w:bottom w:w="57" w:type="dxa"/>
            </w:tcMar>
          </w:tcPr>
          <w:p w:rsidR="00044F92" w:rsidRPr="00262132" w:rsidRDefault="00044F92">
            <w:pPr>
              <w:jc w:val="center"/>
              <w:rPr>
                <w:rFonts w:ascii="Arial" w:hAnsi="Arial" w:cs="Arial"/>
                <w:bCs/>
              </w:rPr>
            </w:pPr>
          </w:p>
        </w:tc>
      </w:tr>
      <w:tr w:rsidR="00044F92">
        <w:trPr>
          <w:trHeight w:val="28"/>
        </w:trPr>
        <w:tc>
          <w:tcPr>
            <w:tcW w:w="5030" w:type="dxa"/>
            <w:tcMar>
              <w:top w:w="57" w:type="dxa"/>
              <w:bottom w:w="57" w:type="dxa"/>
            </w:tcMar>
            <w:vAlign w:val="bottom"/>
          </w:tcPr>
          <w:p w:rsidR="00044F92" w:rsidRPr="00203400" w:rsidRDefault="00097757">
            <w:pPr>
              <w:spacing w:line="276" w:lineRule="auto"/>
              <w:ind w:right="-23"/>
              <w:rPr>
                <w:rFonts w:ascii="Arial" w:eastAsia="Arial" w:hAnsi="Arial" w:cs="Arial"/>
                <w:b/>
                <w:bCs/>
              </w:rPr>
            </w:pPr>
            <w:r w:rsidRPr="00203400">
              <w:rPr>
                <w:rFonts w:ascii="Arial" w:eastAsia="Arial" w:hAnsi="Arial" w:cs="Arial"/>
                <w:b/>
                <w:bCs/>
              </w:rPr>
              <w:t xml:space="preserve">Progress Measure in writing </w:t>
            </w:r>
          </w:p>
        </w:tc>
        <w:tc>
          <w:tcPr>
            <w:tcW w:w="4010" w:type="dxa"/>
            <w:shd w:val="clear" w:color="auto" w:fill="auto"/>
            <w:tcMar>
              <w:top w:w="57" w:type="dxa"/>
              <w:bottom w:w="57" w:type="dxa"/>
            </w:tcMar>
            <w:vAlign w:val="center"/>
          </w:tcPr>
          <w:p w:rsidR="00044F92" w:rsidRPr="00203400" w:rsidRDefault="00203400">
            <w:pPr>
              <w:ind w:left="187"/>
              <w:jc w:val="center"/>
              <w:rPr>
                <w:rFonts w:ascii="Arial" w:hAnsi="Arial" w:cs="Arial"/>
              </w:rPr>
            </w:pPr>
            <w:r w:rsidRPr="00203400">
              <w:rPr>
                <w:rFonts w:ascii="Arial" w:hAnsi="Arial" w:cs="Arial"/>
              </w:rPr>
              <w:t>4.0 points progress 2017-18</w:t>
            </w:r>
          </w:p>
        </w:tc>
        <w:tc>
          <w:tcPr>
            <w:tcW w:w="6377" w:type="dxa"/>
            <w:shd w:val="clear" w:color="auto" w:fill="F2F2F2" w:themeFill="background1" w:themeFillShade="F2"/>
            <w:tcMar>
              <w:top w:w="57" w:type="dxa"/>
              <w:bottom w:w="57" w:type="dxa"/>
            </w:tcMar>
          </w:tcPr>
          <w:p w:rsidR="00044F92" w:rsidRPr="009A18E6" w:rsidRDefault="00044F92">
            <w:pPr>
              <w:jc w:val="center"/>
              <w:rPr>
                <w:rFonts w:ascii="Arial" w:hAnsi="Arial" w:cs="Arial"/>
                <w:bCs/>
                <w:highlight w:val="yellow"/>
              </w:rPr>
            </w:pPr>
          </w:p>
        </w:tc>
      </w:tr>
      <w:tr w:rsidR="00044F92">
        <w:tc>
          <w:tcPr>
            <w:tcW w:w="5030" w:type="dxa"/>
            <w:tcMar>
              <w:top w:w="57" w:type="dxa"/>
              <w:bottom w:w="57" w:type="dxa"/>
            </w:tcMar>
            <w:vAlign w:val="bottom"/>
          </w:tcPr>
          <w:p w:rsidR="00044F92" w:rsidRPr="00203400" w:rsidRDefault="00097757">
            <w:pPr>
              <w:spacing w:line="276" w:lineRule="auto"/>
              <w:ind w:right="-23"/>
              <w:rPr>
                <w:rFonts w:ascii="Arial" w:eastAsia="Arial" w:hAnsi="Arial" w:cs="Arial"/>
                <w:b/>
                <w:bCs/>
              </w:rPr>
            </w:pPr>
            <w:r w:rsidRPr="00203400">
              <w:rPr>
                <w:rFonts w:ascii="Arial" w:eastAsia="Arial" w:hAnsi="Arial" w:cs="Arial"/>
                <w:b/>
                <w:bCs/>
              </w:rPr>
              <w:t xml:space="preserve">Progress Measure in maths </w:t>
            </w:r>
          </w:p>
        </w:tc>
        <w:tc>
          <w:tcPr>
            <w:tcW w:w="4010" w:type="dxa"/>
            <w:shd w:val="clear" w:color="auto" w:fill="auto"/>
            <w:tcMar>
              <w:top w:w="57" w:type="dxa"/>
              <w:bottom w:w="57" w:type="dxa"/>
            </w:tcMar>
            <w:vAlign w:val="center"/>
          </w:tcPr>
          <w:p w:rsidR="00044F92" w:rsidRPr="00203400" w:rsidRDefault="00203400">
            <w:pPr>
              <w:ind w:left="187"/>
              <w:jc w:val="center"/>
              <w:rPr>
                <w:rFonts w:ascii="Arial" w:hAnsi="Arial" w:cs="Arial"/>
              </w:rPr>
            </w:pPr>
            <w:r w:rsidRPr="00203400">
              <w:rPr>
                <w:rFonts w:ascii="Arial" w:hAnsi="Arial" w:cs="Arial"/>
              </w:rPr>
              <w:t>4.0 points progress 2017-18</w:t>
            </w:r>
          </w:p>
        </w:tc>
        <w:tc>
          <w:tcPr>
            <w:tcW w:w="6377" w:type="dxa"/>
            <w:shd w:val="clear" w:color="auto" w:fill="F2F2F2" w:themeFill="background1" w:themeFillShade="F2"/>
            <w:tcMar>
              <w:top w:w="57" w:type="dxa"/>
              <w:bottom w:w="57" w:type="dxa"/>
            </w:tcMar>
          </w:tcPr>
          <w:p w:rsidR="00044F92" w:rsidRPr="009A18E6" w:rsidRDefault="00044F92">
            <w:pPr>
              <w:jc w:val="center"/>
              <w:rPr>
                <w:rFonts w:ascii="Arial" w:hAnsi="Arial" w:cs="Arial"/>
                <w:bCs/>
                <w:highlight w:val="yellow"/>
              </w:rPr>
            </w:pPr>
          </w:p>
        </w:tc>
      </w:tr>
    </w:tbl>
    <w:p w:rsidR="00044F92" w:rsidRDefault="00044F92">
      <w:pPr>
        <w:rPr>
          <w:rFonts w:ascii="Arial" w:hAnsi="Arial" w:cs="Arial"/>
          <w:sz w:val="16"/>
          <w:szCs w:val="16"/>
        </w:rPr>
      </w:pPr>
    </w:p>
    <w:tbl>
      <w:tblPr>
        <w:tblStyle w:val="TableGrid"/>
        <w:tblW w:w="15446" w:type="dxa"/>
        <w:tblLayout w:type="fixed"/>
        <w:tblLook w:val="04A0" w:firstRow="1" w:lastRow="0" w:firstColumn="1" w:lastColumn="0" w:noHBand="0" w:noVBand="1"/>
      </w:tblPr>
      <w:tblGrid>
        <w:gridCol w:w="817"/>
        <w:gridCol w:w="45"/>
        <w:gridCol w:w="8460"/>
        <w:gridCol w:w="6124"/>
      </w:tblGrid>
      <w:tr w:rsidR="00044F92">
        <w:tc>
          <w:tcPr>
            <w:tcW w:w="15446" w:type="dxa"/>
            <w:gridSpan w:val="4"/>
            <w:shd w:val="clear" w:color="auto" w:fill="CFDCE3"/>
            <w:tcMar>
              <w:top w:w="57" w:type="dxa"/>
              <w:bottom w:w="57" w:type="dxa"/>
            </w:tcMar>
          </w:tcPr>
          <w:p w:rsidR="00044F92" w:rsidRDefault="00097757">
            <w:pPr>
              <w:pStyle w:val="ListParagraph1"/>
              <w:numPr>
                <w:ilvl w:val="0"/>
                <w:numId w:val="3"/>
              </w:numPr>
              <w:ind w:left="426" w:hanging="284"/>
              <w:rPr>
                <w:rFonts w:ascii="Arial" w:hAnsi="Arial" w:cs="Arial"/>
                <w:b/>
              </w:rPr>
            </w:pPr>
            <w:r>
              <w:rPr>
                <w:rFonts w:ascii="Arial" w:hAnsi="Arial" w:cs="Arial"/>
                <w:b/>
              </w:rPr>
              <w:t>Barriers to future attainment (for pupils eligible for PP, including high ability)</w:t>
            </w:r>
          </w:p>
        </w:tc>
      </w:tr>
      <w:tr w:rsidR="00044F92">
        <w:tc>
          <w:tcPr>
            <w:tcW w:w="15446" w:type="dxa"/>
            <w:gridSpan w:val="4"/>
            <w:shd w:val="clear" w:color="auto" w:fill="CFDCE3"/>
            <w:tcMar>
              <w:top w:w="57" w:type="dxa"/>
              <w:bottom w:w="57" w:type="dxa"/>
            </w:tcMar>
          </w:tcPr>
          <w:p w:rsidR="00044F92" w:rsidRDefault="00097757">
            <w:pPr>
              <w:rPr>
                <w:rFonts w:ascii="Arial" w:hAnsi="Arial" w:cs="Arial"/>
                <w:b/>
              </w:rPr>
            </w:pPr>
            <w:r>
              <w:rPr>
                <w:rFonts w:ascii="Arial" w:hAnsi="Arial" w:cs="Arial"/>
                <w:b/>
              </w:rPr>
              <w:t xml:space="preserve"> In-school barriers </w:t>
            </w:r>
            <w:r>
              <w:rPr>
                <w:rFonts w:ascii="Arial" w:hAnsi="Arial" w:cs="Arial"/>
                <w:i/>
              </w:rPr>
              <w:t>(issues to be addressed in school, such as poor oral language skills)</w:t>
            </w:r>
          </w:p>
        </w:tc>
      </w:tr>
      <w:tr w:rsidR="00044F92">
        <w:tc>
          <w:tcPr>
            <w:tcW w:w="862" w:type="dxa"/>
            <w:gridSpan w:val="2"/>
            <w:tcMar>
              <w:top w:w="57" w:type="dxa"/>
              <w:bottom w:w="57" w:type="dxa"/>
            </w:tcMar>
          </w:tcPr>
          <w:p w:rsidR="00044F92" w:rsidRDefault="00044F92">
            <w:pPr>
              <w:pStyle w:val="ListParagraph1"/>
              <w:numPr>
                <w:ilvl w:val="0"/>
                <w:numId w:val="4"/>
              </w:numPr>
              <w:tabs>
                <w:tab w:val="left" w:pos="75"/>
              </w:tabs>
              <w:ind w:left="426" w:hanging="335"/>
              <w:rPr>
                <w:rFonts w:ascii="Arial" w:hAnsi="Arial" w:cs="Arial"/>
                <w:b/>
              </w:rPr>
            </w:pPr>
          </w:p>
        </w:tc>
        <w:tc>
          <w:tcPr>
            <w:tcW w:w="14584" w:type="dxa"/>
            <w:gridSpan w:val="2"/>
          </w:tcPr>
          <w:p w:rsidR="00044F92" w:rsidRDefault="00097757">
            <w:pPr>
              <w:rPr>
                <w:rFonts w:ascii="Arial" w:hAnsi="Arial" w:cs="Arial"/>
                <w:sz w:val="18"/>
                <w:szCs w:val="18"/>
              </w:rPr>
            </w:pPr>
            <w:r>
              <w:rPr>
                <w:rFonts w:ascii="Arial" w:hAnsi="Arial" w:cs="Arial"/>
                <w:sz w:val="18"/>
                <w:szCs w:val="18"/>
              </w:rPr>
              <w:t>Pupils being ‘ready to learn’ in class (pupils are in a secure place mentally/emotionally)</w:t>
            </w:r>
          </w:p>
        </w:tc>
      </w:tr>
      <w:tr w:rsidR="00044F92">
        <w:tc>
          <w:tcPr>
            <w:tcW w:w="862" w:type="dxa"/>
            <w:gridSpan w:val="2"/>
            <w:tcMar>
              <w:top w:w="57" w:type="dxa"/>
              <w:bottom w:w="57" w:type="dxa"/>
            </w:tcMar>
          </w:tcPr>
          <w:p w:rsidR="00044F92" w:rsidRDefault="008E15E1">
            <w:pPr>
              <w:pStyle w:val="ListParagraph1"/>
              <w:tabs>
                <w:tab w:val="left" w:pos="75"/>
              </w:tabs>
              <w:ind w:left="426" w:hanging="335"/>
              <w:rPr>
                <w:rFonts w:ascii="Arial" w:hAnsi="Arial" w:cs="Arial"/>
                <w:b/>
              </w:rPr>
            </w:pPr>
            <w:r>
              <w:rPr>
                <w:rFonts w:ascii="Arial" w:hAnsi="Arial" w:cs="Arial"/>
                <w:b/>
              </w:rPr>
              <w:t>B</w:t>
            </w:r>
            <w:r w:rsidR="00097757">
              <w:rPr>
                <w:rFonts w:ascii="Arial" w:hAnsi="Arial" w:cs="Arial"/>
                <w:b/>
              </w:rPr>
              <w:t>.</w:t>
            </w:r>
          </w:p>
        </w:tc>
        <w:tc>
          <w:tcPr>
            <w:tcW w:w="14584" w:type="dxa"/>
            <w:gridSpan w:val="2"/>
          </w:tcPr>
          <w:p w:rsidR="00044F92" w:rsidRDefault="00097757" w:rsidP="008E15E1">
            <w:pPr>
              <w:rPr>
                <w:rFonts w:ascii="Arial" w:hAnsi="Arial" w:cs="Arial"/>
                <w:sz w:val="18"/>
                <w:szCs w:val="18"/>
              </w:rPr>
            </w:pPr>
            <w:r>
              <w:rPr>
                <w:rFonts w:ascii="Arial" w:hAnsi="Arial" w:cs="Arial"/>
                <w:sz w:val="18"/>
                <w:szCs w:val="18"/>
              </w:rPr>
              <w:t xml:space="preserve">Attainment in writing </w:t>
            </w:r>
            <w:r w:rsidR="006F0284">
              <w:rPr>
                <w:rFonts w:ascii="Arial" w:hAnsi="Arial" w:cs="Arial"/>
                <w:sz w:val="18"/>
                <w:szCs w:val="18"/>
              </w:rPr>
              <w:t>(across the school 58.3% below ARE)</w:t>
            </w:r>
          </w:p>
        </w:tc>
      </w:tr>
      <w:tr w:rsidR="008E15E1">
        <w:tc>
          <w:tcPr>
            <w:tcW w:w="862" w:type="dxa"/>
            <w:gridSpan w:val="2"/>
            <w:tcMar>
              <w:top w:w="57" w:type="dxa"/>
              <w:bottom w:w="57" w:type="dxa"/>
            </w:tcMar>
          </w:tcPr>
          <w:p w:rsidR="008E15E1" w:rsidRDefault="008E15E1">
            <w:pPr>
              <w:pStyle w:val="ListParagraph1"/>
              <w:tabs>
                <w:tab w:val="left" w:pos="75"/>
              </w:tabs>
              <w:ind w:left="426" w:hanging="335"/>
              <w:rPr>
                <w:rFonts w:ascii="Arial" w:hAnsi="Arial" w:cs="Arial"/>
                <w:b/>
              </w:rPr>
            </w:pPr>
            <w:r>
              <w:rPr>
                <w:rFonts w:ascii="Arial" w:hAnsi="Arial" w:cs="Arial"/>
                <w:b/>
              </w:rPr>
              <w:t>C.</w:t>
            </w:r>
          </w:p>
        </w:tc>
        <w:tc>
          <w:tcPr>
            <w:tcW w:w="14584" w:type="dxa"/>
            <w:gridSpan w:val="2"/>
          </w:tcPr>
          <w:p w:rsidR="008E15E1" w:rsidRDefault="008E15E1" w:rsidP="008E15E1">
            <w:pPr>
              <w:rPr>
                <w:rFonts w:ascii="Arial" w:hAnsi="Arial" w:cs="Arial"/>
                <w:sz w:val="18"/>
                <w:szCs w:val="18"/>
              </w:rPr>
            </w:pPr>
            <w:r>
              <w:rPr>
                <w:rFonts w:ascii="Arial" w:hAnsi="Arial" w:cs="Arial"/>
                <w:sz w:val="18"/>
                <w:szCs w:val="18"/>
              </w:rPr>
              <w:t>Lack of home support</w:t>
            </w:r>
            <w:r w:rsidR="00B17753">
              <w:rPr>
                <w:rFonts w:ascii="Arial" w:hAnsi="Arial" w:cs="Arial"/>
                <w:sz w:val="18"/>
                <w:szCs w:val="18"/>
              </w:rPr>
              <w:t xml:space="preserve"> for home-learning</w:t>
            </w:r>
          </w:p>
        </w:tc>
      </w:tr>
      <w:tr w:rsidR="00044F92">
        <w:trPr>
          <w:trHeight w:val="70"/>
        </w:trPr>
        <w:tc>
          <w:tcPr>
            <w:tcW w:w="15446" w:type="dxa"/>
            <w:gridSpan w:val="4"/>
            <w:shd w:val="clear" w:color="auto" w:fill="CFDCE3"/>
            <w:tcMar>
              <w:top w:w="57" w:type="dxa"/>
              <w:bottom w:w="57" w:type="dxa"/>
            </w:tcMar>
          </w:tcPr>
          <w:p w:rsidR="00044F92" w:rsidRDefault="00097757">
            <w:pPr>
              <w:rPr>
                <w:rFonts w:ascii="Arial" w:hAnsi="Arial" w:cs="Arial"/>
                <w:b/>
              </w:rPr>
            </w:pPr>
            <w:r>
              <w:rPr>
                <w:rFonts w:ascii="Arial" w:hAnsi="Arial" w:cs="Arial"/>
                <w:b/>
              </w:rPr>
              <w:t xml:space="preserve">External barriers </w:t>
            </w:r>
            <w:r>
              <w:rPr>
                <w:rFonts w:ascii="Arial" w:hAnsi="Arial" w:cs="Arial"/>
                <w:i/>
              </w:rPr>
              <w:t>(issues which also require action outside school, such as low attendance rates)</w:t>
            </w:r>
          </w:p>
        </w:tc>
      </w:tr>
      <w:tr w:rsidR="00044F92">
        <w:trPr>
          <w:trHeight w:val="70"/>
        </w:trPr>
        <w:tc>
          <w:tcPr>
            <w:tcW w:w="862" w:type="dxa"/>
            <w:gridSpan w:val="2"/>
            <w:tcMar>
              <w:top w:w="57" w:type="dxa"/>
              <w:bottom w:w="57" w:type="dxa"/>
            </w:tcMar>
          </w:tcPr>
          <w:p w:rsidR="00044F92" w:rsidRDefault="008E15E1">
            <w:pPr>
              <w:tabs>
                <w:tab w:val="left" w:pos="60"/>
                <w:tab w:val="left" w:pos="426"/>
              </w:tabs>
              <w:ind w:left="426" w:hanging="284"/>
              <w:rPr>
                <w:rFonts w:ascii="Arial" w:hAnsi="Arial" w:cs="Arial"/>
                <w:b/>
              </w:rPr>
            </w:pPr>
            <w:r>
              <w:rPr>
                <w:rFonts w:ascii="Arial" w:hAnsi="Arial" w:cs="Arial"/>
                <w:b/>
              </w:rPr>
              <w:t>D.</w:t>
            </w:r>
          </w:p>
        </w:tc>
        <w:tc>
          <w:tcPr>
            <w:tcW w:w="14584" w:type="dxa"/>
            <w:gridSpan w:val="2"/>
          </w:tcPr>
          <w:p w:rsidR="00044F92" w:rsidRDefault="00B17753">
            <w:pPr>
              <w:rPr>
                <w:rFonts w:ascii="Arial" w:hAnsi="Arial" w:cs="Arial"/>
                <w:sz w:val="18"/>
                <w:szCs w:val="18"/>
              </w:rPr>
            </w:pPr>
            <w:r>
              <w:rPr>
                <w:rFonts w:ascii="Arial" w:hAnsi="Arial" w:cs="Arial"/>
                <w:sz w:val="18"/>
                <w:szCs w:val="18"/>
              </w:rPr>
              <w:t>Attendance of PP children (especially due to medical appointments)</w:t>
            </w:r>
          </w:p>
        </w:tc>
      </w:tr>
      <w:tr w:rsidR="002C6F1C">
        <w:trPr>
          <w:trHeight w:val="70"/>
        </w:trPr>
        <w:tc>
          <w:tcPr>
            <w:tcW w:w="862" w:type="dxa"/>
            <w:gridSpan w:val="2"/>
            <w:tcMar>
              <w:top w:w="57" w:type="dxa"/>
              <w:bottom w:w="57" w:type="dxa"/>
            </w:tcMar>
          </w:tcPr>
          <w:p w:rsidR="002C6F1C" w:rsidRDefault="002C6F1C">
            <w:pPr>
              <w:tabs>
                <w:tab w:val="left" w:pos="60"/>
                <w:tab w:val="left" w:pos="426"/>
              </w:tabs>
              <w:ind w:left="426" w:hanging="284"/>
              <w:rPr>
                <w:rFonts w:ascii="Arial" w:hAnsi="Arial" w:cs="Arial"/>
                <w:b/>
              </w:rPr>
            </w:pPr>
            <w:r>
              <w:rPr>
                <w:rFonts w:ascii="Arial" w:hAnsi="Arial" w:cs="Arial"/>
                <w:b/>
              </w:rPr>
              <w:t>E.</w:t>
            </w:r>
          </w:p>
        </w:tc>
        <w:tc>
          <w:tcPr>
            <w:tcW w:w="14584" w:type="dxa"/>
            <w:gridSpan w:val="2"/>
          </w:tcPr>
          <w:p w:rsidR="002C6F1C" w:rsidRDefault="001E3EE3">
            <w:pPr>
              <w:rPr>
                <w:rFonts w:ascii="Arial" w:hAnsi="Arial" w:cs="Arial"/>
                <w:sz w:val="18"/>
                <w:szCs w:val="18"/>
              </w:rPr>
            </w:pPr>
            <w:r w:rsidRPr="001E3EE3">
              <w:rPr>
                <w:rFonts w:ascii="Arial" w:hAnsi="Arial" w:cs="Arial"/>
                <w:sz w:val="18"/>
                <w:szCs w:val="18"/>
              </w:rPr>
              <w:t>Low aspirations about what can be achieved and how to be successful - limited access to positive role-models</w:t>
            </w:r>
          </w:p>
        </w:tc>
      </w:tr>
      <w:tr w:rsidR="00044F92">
        <w:tc>
          <w:tcPr>
            <w:tcW w:w="15446" w:type="dxa"/>
            <w:gridSpan w:val="4"/>
            <w:shd w:val="clear" w:color="auto" w:fill="CFDCE3"/>
            <w:tcMar>
              <w:top w:w="57" w:type="dxa"/>
              <w:bottom w:w="57" w:type="dxa"/>
            </w:tcMar>
          </w:tcPr>
          <w:p w:rsidR="00044F92" w:rsidRDefault="00097757">
            <w:pPr>
              <w:pStyle w:val="ListParagraph1"/>
              <w:numPr>
                <w:ilvl w:val="0"/>
                <w:numId w:val="3"/>
              </w:numPr>
              <w:ind w:left="426" w:hanging="284"/>
              <w:rPr>
                <w:rFonts w:ascii="Arial" w:hAnsi="Arial" w:cs="Arial"/>
                <w:b/>
              </w:rPr>
            </w:pPr>
            <w:r>
              <w:rPr>
                <w:rFonts w:ascii="Arial" w:hAnsi="Arial" w:cs="Arial"/>
                <w:b/>
              </w:rPr>
              <w:t xml:space="preserve">Desired outcomes </w:t>
            </w:r>
          </w:p>
        </w:tc>
      </w:tr>
      <w:tr w:rsidR="00044F92">
        <w:tc>
          <w:tcPr>
            <w:tcW w:w="817" w:type="dxa"/>
            <w:tcMar>
              <w:top w:w="57" w:type="dxa"/>
              <w:bottom w:w="57" w:type="dxa"/>
            </w:tcMar>
          </w:tcPr>
          <w:p w:rsidR="00044F92" w:rsidRDefault="00044F92">
            <w:pPr>
              <w:jc w:val="both"/>
              <w:rPr>
                <w:rFonts w:ascii="Arial" w:hAnsi="Arial" w:cs="Arial"/>
              </w:rPr>
            </w:pPr>
          </w:p>
        </w:tc>
        <w:tc>
          <w:tcPr>
            <w:tcW w:w="8505" w:type="dxa"/>
            <w:gridSpan w:val="2"/>
            <w:tcMar>
              <w:top w:w="57" w:type="dxa"/>
              <w:bottom w:w="57" w:type="dxa"/>
            </w:tcMar>
          </w:tcPr>
          <w:p w:rsidR="00044F92" w:rsidRDefault="00097757">
            <w:pPr>
              <w:rPr>
                <w:rFonts w:ascii="Arial" w:hAnsi="Arial" w:cs="Arial"/>
                <w:i/>
              </w:rPr>
            </w:pPr>
            <w:r>
              <w:rPr>
                <w:rFonts w:ascii="Arial" w:hAnsi="Arial" w:cs="Arial"/>
                <w:i/>
              </w:rPr>
              <w:t>Desired outcomes and how they will be measured</w:t>
            </w:r>
          </w:p>
        </w:tc>
        <w:tc>
          <w:tcPr>
            <w:tcW w:w="6124" w:type="dxa"/>
          </w:tcPr>
          <w:p w:rsidR="00044F92" w:rsidRDefault="00097757">
            <w:pPr>
              <w:rPr>
                <w:rFonts w:ascii="Arial" w:hAnsi="Arial" w:cs="Arial"/>
                <w:i/>
              </w:rPr>
            </w:pPr>
            <w:r>
              <w:rPr>
                <w:rFonts w:ascii="Arial" w:hAnsi="Arial" w:cs="Arial"/>
                <w:i/>
              </w:rPr>
              <w:t xml:space="preserve">Success criteria </w:t>
            </w:r>
          </w:p>
        </w:tc>
      </w:tr>
      <w:tr w:rsidR="00044F92">
        <w:tc>
          <w:tcPr>
            <w:tcW w:w="817" w:type="dxa"/>
            <w:tcMar>
              <w:top w:w="57" w:type="dxa"/>
              <w:bottom w:w="57" w:type="dxa"/>
            </w:tcMar>
          </w:tcPr>
          <w:p w:rsidR="00044F92" w:rsidRDefault="00044F92">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044F92" w:rsidRPr="00B17753" w:rsidRDefault="00097757">
            <w:pPr>
              <w:rPr>
                <w:rFonts w:cstheme="minorHAnsi"/>
                <w:sz w:val="18"/>
                <w:szCs w:val="18"/>
              </w:rPr>
            </w:pPr>
            <w:r w:rsidRPr="00B17753">
              <w:rPr>
                <w:rFonts w:cstheme="minorHAnsi"/>
                <w:sz w:val="18"/>
                <w:szCs w:val="18"/>
              </w:rPr>
              <w:t xml:space="preserve">Pupils can access learning in class because their physiological, safety, belonging and esteem needs are met. </w:t>
            </w:r>
          </w:p>
        </w:tc>
        <w:tc>
          <w:tcPr>
            <w:tcW w:w="6124" w:type="dxa"/>
          </w:tcPr>
          <w:p w:rsidR="00044F92" w:rsidRPr="00B17753" w:rsidRDefault="00097757">
            <w:pPr>
              <w:rPr>
                <w:rFonts w:cstheme="minorHAnsi"/>
                <w:sz w:val="18"/>
                <w:szCs w:val="18"/>
              </w:rPr>
            </w:pPr>
            <w:r w:rsidRPr="00B17753">
              <w:rPr>
                <w:rFonts w:cstheme="minorHAnsi"/>
                <w:sz w:val="18"/>
                <w:szCs w:val="18"/>
              </w:rPr>
              <w:t>Pupils receive appropriate SEMH support to enable them to access their learning in the classroom, from the start of the school day.</w:t>
            </w:r>
          </w:p>
        </w:tc>
      </w:tr>
      <w:tr w:rsidR="00044F92">
        <w:tc>
          <w:tcPr>
            <w:tcW w:w="817" w:type="dxa"/>
            <w:tcMar>
              <w:top w:w="57" w:type="dxa"/>
              <w:bottom w:w="57" w:type="dxa"/>
            </w:tcMar>
          </w:tcPr>
          <w:p w:rsidR="00044F92" w:rsidRDefault="00044F92">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044F92" w:rsidRPr="00B17753" w:rsidRDefault="008E15E1">
            <w:pPr>
              <w:rPr>
                <w:rFonts w:cstheme="minorHAnsi"/>
                <w:sz w:val="18"/>
                <w:szCs w:val="18"/>
              </w:rPr>
            </w:pPr>
            <w:r w:rsidRPr="00B17753">
              <w:rPr>
                <w:rFonts w:cstheme="minorHAnsi"/>
                <w:sz w:val="18"/>
                <w:szCs w:val="18"/>
              </w:rPr>
              <w:t>Attainment and progress in writing makes sustained improvements towards meeting national standard, with significant movement on overall progress.</w:t>
            </w:r>
          </w:p>
        </w:tc>
        <w:tc>
          <w:tcPr>
            <w:tcW w:w="6124" w:type="dxa"/>
          </w:tcPr>
          <w:p w:rsidR="00044F92" w:rsidRPr="00B17753" w:rsidRDefault="008E15E1">
            <w:pPr>
              <w:rPr>
                <w:rFonts w:cstheme="minorHAnsi"/>
                <w:sz w:val="18"/>
                <w:szCs w:val="18"/>
              </w:rPr>
            </w:pPr>
            <w:r w:rsidRPr="00B17753">
              <w:rPr>
                <w:rFonts w:cstheme="minorHAnsi"/>
                <w:sz w:val="18"/>
                <w:szCs w:val="18"/>
              </w:rPr>
              <w:t>Improved writing progress measure (over time), and measurable closing of the attainment gap for writing (as measured by the school’s decile rating)</w:t>
            </w:r>
          </w:p>
        </w:tc>
      </w:tr>
      <w:tr w:rsidR="00044F92">
        <w:trPr>
          <w:trHeight w:val="320"/>
        </w:trPr>
        <w:tc>
          <w:tcPr>
            <w:tcW w:w="817" w:type="dxa"/>
            <w:tcMar>
              <w:top w:w="57" w:type="dxa"/>
              <w:bottom w:w="57" w:type="dxa"/>
            </w:tcMar>
          </w:tcPr>
          <w:p w:rsidR="00044F92" w:rsidRDefault="00044F92">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044F92" w:rsidRPr="00B17753" w:rsidRDefault="008E15E1" w:rsidP="008E15E1">
            <w:pPr>
              <w:rPr>
                <w:rFonts w:cstheme="minorHAnsi"/>
                <w:sz w:val="18"/>
                <w:szCs w:val="18"/>
              </w:rPr>
            </w:pPr>
            <w:r w:rsidRPr="00B17753">
              <w:rPr>
                <w:rFonts w:cstheme="minorHAnsi"/>
                <w:sz w:val="18"/>
                <w:szCs w:val="18"/>
              </w:rPr>
              <w:t>Support in place at school for those pupils not being supported at home with homework etc.</w:t>
            </w:r>
            <w:r w:rsidR="00097757" w:rsidRPr="00B17753">
              <w:rPr>
                <w:rFonts w:cstheme="minorHAnsi"/>
                <w:sz w:val="18"/>
                <w:szCs w:val="18"/>
              </w:rPr>
              <w:t xml:space="preserve"> </w:t>
            </w:r>
          </w:p>
        </w:tc>
        <w:tc>
          <w:tcPr>
            <w:tcW w:w="6124" w:type="dxa"/>
          </w:tcPr>
          <w:p w:rsidR="00044F92" w:rsidRPr="00B17753" w:rsidRDefault="008E15E1">
            <w:pPr>
              <w:rPr>
                <w:rFonts w:cstheme="minorHAnsi"/>
                <w:sz w:val="18"/>
                <w:szCs w:val="18"/>
              </w:rPr>
            </w:pPr>
            <w:r w:rsidRPr="00B17753">
              <w:rPr>
                <w:rFonts w:cstheme="minorHAnsi"/>
                <w:sz w:val="18"/>
                <w:szCs w:val="18"/>
              </w:rPr>
              <w:t>Previously unsupported pupils will have access to home learning support in school, in turn filling gaps</w:t>
            </w:r>
            <w:r w:rsidR="00B17753" w:rsidRPr="00B17753">
              <w:rPr>
                <w:rFonts w:cstheme="minorHAnsi"/>
                <w:sz w:val="18"/>
                <w:szCs w:val="18"/>
              </w:rPr>
              <w:t>. Parents will feel supported by school.</w:t>
            </w:r>
          </w:p>
        </w:tc>
      </w:tr>
      <w:tr w:rsidR="00B17753">
        <w:trPr>
          <w:trHeight w:val="320"/>
        </w:trPr>
        <w:tc>
          <w:tcPr>
            <w:tcW w:w="817" w:type="dxa"/>
            <w:tcMar>
              <w:top w:w="57" w:type="dxa"/>
              <w:bottom w:w="57" w:type="dxa"/>
            </w:tcMar>
          </w:tcPr>
          <w:p w:rsidR="00B17753" w:rsidRDefault="00B17753" w:rsidP="00B17753">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B17753" w:rsidRPr="00B17753" w:rsidRDefault="00B17753" w:rsidP="00B17753">
            <w:pPr>
              <w:rPr>
                <w:rFonts w:cstheme="minorHAnsi"/>
                <w:sz w:val="18"/>
                <w:szCs w:val="18"/>
              </w:rPr>
            </w:pPr>
            <w:r w:rsidRPr="00B17753">
              <w:rPr>
                <w:rFonts w:cstheme="minorHAnsi"/>
                <w:sz w:val="18"/>
                <w:szCs w:val="18"/>
              </w:rPr>
              <w:t xml:space="preserve">Increased attendance rates for pupils eligible for PP. </w:t>
            </w:r>
          </w:p>
        </w:tc>
        <w:tc>
          <w:tcPr>
            <w:tcW w:w="6124" w:type="dxa"/>
          </w:tcPr>
          <w:p w:rsidR="00B17753" w:rsidRPr="00B17753" w:rsidRDefault="00B17753" w:rsidP="00B17753">
            <w:pPr>
              <w:rPr>
                <w:rFonts w:cstheme="minorHAnsi"/>
                <w:sz w:val="18"/>
                <w:szCs w:val="18"/>
              </w:rPr>
            </w:pPr>
            <w:r w:rsidRPr="00B17753">
              <w:rPr>
                <w:rFonts w:cstheme="minorHAnsi"/>
                <w:sz w:val="18"/>
                <w:szCs w:val="18"/>
              </w:rPr>
              <w:t xml:space="preserve">Targeted focus on increasing attendance for pupils eligible for PP, with prompt intervention and effective monitoring of this group. </w:t>
            </w:r>
          </w:p>
        </w:tc>
      </w:tr>
      <w:tr w:rsidR="001E3EE3">
        <w:trPr>
          <w:trHeight w:val="320"/>
        </w:trPr>
        <w:tc>
          <w:tcPr>
            <w:tcW w:w="817" w:type="dxa"/>
            <w:tcMar>
              <w:top w:w="57" w:type="dxa"/>
              <w:bottom w:w="57" w:type="dxa"/>
            </w:tcMar>
          </w:tcPr>
          <w:p w:rsidR="001E3EE3" w:rsidRDefault="001E3EE3" w:rsidP="001E3EE3">
            <w:pPr>
              <w:pStyle w:val="ListParagraph1"/>
              <w:numPr>
                <w:ilvl w:val="0"/>
                <w:numId w:val="5"/>
              </w:numPr>
              <w:tabs>
                <w:tab w:val="left" w:pos="142"/>
              </w:tabs>
              <w:ind w:left="426"/>
              <w:jc w:val="both"/>
              <w:rPr>
                <w:rFonts w:ascii="Arial" w:hAnsi="Arial" w:cs="Arial"/>
                <w:b/>
              </w:rPr>
            </w:pPr>
          </w:p>
        </w:tc>
        <w:tc>
          <w:tcPr>
            <w:tcW w:w="8505" w:type="dxa"/>
            <w:gridSpan w:val="2"/>
            <w:tcMar>
              <w:top w:w="57" w:type="dxa"/>
              <w:bottom w:w="57" w:type="dxa"/>
            </w:tcMar>
          </w:tcPr>
          <w:p w:rsidR="001E3EE3" w:rsidRPr="001E3EE3" w:rsidRDefault="001E3EE3" w:rsidP="001E3EE3">
            <w:pPr>
              <w:rPr>
                <w:sz w:val="18"/>
                <w:szCs w:val="18"/>
              </w:rPr>
            </w:pPr>
            <w:r w:rsidRPr="001E3EE3">
              <w:rPr>
                <w:sz w:val="18"/>
                <w:szCs w:val="18"/>
              </w:rPr>
              <w:t xml:space="preserve">PP children have aspirations for the future, and have access to positive role-models within our local community. This will be measured via qualitative information gathered through pupil interviews. </w:t>
            </w:r>
          </w:p>
        </w:tc>
        <w:tc>
          <w:tcPr>
            <w:tcW w:w="6124" w:type="dxa"/>
          </w:tcPr>
          <w:p w:rsidR="001E3EE3" w:rsidRPr="001E3EE3" w:rsidRDefault="001E3EE3" w:rsidP="001E3EE3">
            <w:pPr>
              <w:rPr>
                <w:sz w:val="18"/>
                <w:szCs w:val="18"/>
              </w:rPr>
            </w:pPr>
            <w:r w:rsidRPr="001E3EE3">
              <w:rPr>
                <w:sz w:val="18"/>
                <w:szCs w:val="18"/>
              </w:rPr>
              <w:t xml:space="preserve">Increased opportunities for PP children to have access to inspirational role-models within our community, as well increased aspirations for the future. </w:t>
            </w:r>
          </w:p>
        </w:tc>
      </w:tr>
    </w:tbl>
    <w:p w:rsidR="00044F92" w:rsidRDefault="00097757">
      <w:r>
        <w:br w:type="page"/>
      </w:r>
    </w:p>
    <w:tbl>
      <w:tblPr>
        <w:tblStyle w:val="TableGrid"/>
        <w:tblW w:w="14992" w:type="dxa"/>
        <w:tblLayout w:type="fixed"/>
        <w:tblLook w:val="04A0" w:firstRow="1" w:lastRow="0" w:firstColumn="1" w:lastColumn="0" w:noHBand="0" w:noVBand="1"/>
      </w:tblPr>
      <w:tblGrid>
        <w:gridCol w:w="1980"/>
        <w:gridCol w:w="3260"/>
        <w:gridCol w:w="3232"/>
        <w:gridCol w:w="3260"/>
        <w:gridCol w:w="1276"/>
        <w:gridCol w:w="1984"/>
      </w:tblGrid>
      <w:tr w:rsidR="00044F92">
        <w:tc>
          <w:tcPr>
            <w:tcW w:w="14992" w:type="dxa"/>
            <w:gridSpan w:val="6"/>
            <w:shd w:val="clear" w:color="auto" w:fill="CFDCE3"/>
            <w:tcMar>
              <w:top w:w="57" w:type="dxa"/>
              <w:bottom w:w="57" w:type="dxa"/>
            </w:tcMar>
          </w:tcPr>
          <w:p w:rsidR="00044F92" w:rsidRDefault="00097757">
            <w:pPr>
              <w:pStyle w:val="ListParagraph1"/>
              <w:numPr>
                <w:ilvl w:val="0"/>
                <w:numId w:val="3"/>
              </w:numPr>
              <w:ind w:left="426" w:hanging="284"/>
              <w:rPr>
                <w:rFonts w:ascii="Arial" w:hAnsi="Arial" w:cs="Arial"/>
                <w:b/>
              </w:rPr>
            </w:pPr>
            <w:r>
              <w:rPr>
                <w:rFonts w:ascii="Arial" w:hAnsi="Arial" w:cs="Arial"/>
                <w:b/>
              </w:rPr>
              <w:lastRenderedPageBreak/>
              <w:t xml:space="preserve">Planned expenditure </w:t>
            </w:r>
          </w:p>
        </w:tc>
      </w:tr>
      <w:tr w:rsidR="00044F92" w:rsidTr="00203400">
        <w:tc>
          <w:tcPr>
            <w:tcW w:w="1980" w:type="dxa"/>
            <w:shd w:val="clear" w:color="auto" w:fill="auto"/>
            <w:tcMar>
              <w:top w:w="57" w:type="dxa"/>
              <w:bottom w:w="57" w:type="dxa"/>
            </w:tcMar>
          </w:tcPr>
          <w:p w:rsidR="00044F92" w:rsidRDefault="00097757">
            <w:pPr>
              <w:pStyle w:val="ListParagraph1"/>
              <w:ind w:left="0"/>
              <w:rPr>
                <w:rFonts w:ascii="Arial" w:hAnsi="Arial" w:cs="Arial"/>
                <w:b/>
              </w:rPr>
            </w:pPr>
            <w:r>
              <w:rPr>
                <w:rFonts w:ascii="Arial" w:hAnsi="Arial" w:cs="Arial"/>
                <w:b/>
              </w:rPr>
              <w:t>Academic year</w:t>
            </w:r>
          </w:p>
        </w:tc>
        <w:tc>
          <w:tcPr>
            <w:tcW w:w="13012" w:type="dxa"/>
            <w:gridSpan w:val="5"/>
            <w:shd w:val="clear" w:color="auto" w:fill="auto"/>
          </w:tcPr>
          <w:p w:rsidR="00044F92" w:rsidRDefault="00A72E97">
            <w:pPr>
              <w:pStyle w:val="ListParagraph1"/>
              <w:ind w:left="426"/>
              <w:rPr>
                <w:rFonts w:ascii="Arial" w:hAnsi="Arial" w:cs="Arial"/>
                <w:b/>
              </w:rPr>
            </w:pPr>
            <w:r>
              <w:rPr>
                <w:rFonts w:ascii="Arial" w:hAnsi="Arial" w:cs="Arial"/>
                <w:b/>
              </w:rPr>
              <w:t>2018-19</w:t>
            </w:r>
          </w:p>
        </w:tc>
      </w:tr>
      <w:tr w:rsidR="00044F92">
        <w:tc>
          <w:tcPr>
            <w:tcW w:w="14992" w:type="dxa"/>
            <w:gridSpan w:val="6"/>
            <w:shd w:val="clear" w:color="auto" w:fill="CFDCE3"/>
            <w:tcMar>
              <w:top w:w="57" w:type="dxa"/>
              <w:bottom w:w="57" w:type="dxa"/>
            </w:tcMar>
          </w:tcPr>
          <w:p w:rsidR="00044F92" w:rsidRDefault="00097757">
            <w:pPr>
              <w:rPr>
                <w:rFonts w:ascii="Arial" w:hAnsi="Arial" w:cs="Arial"/>
              </w:rPr>
            </w:pPr>
            <w:r>
              <w:rPr>
                <w:rFonts w:ascii="Arial" w:hAnsi="Arial" w:cs="Arial"/>
              </w:rPr>
              <w:t xml:space="preserve">The three headings below enable schools to demonstrate how they are using the pupil premium to improve classroom pedagogy, provide targeted support and support whole school strategies. </w:t>
            </w:r>
          </w:p>
        </w:tc>
      </w:tr>
      <w:tr w:rsidR="00044F92">
        <w:tc>
          <w:tcPr>
            <w:tcW w:w="14992" w:type="dxa"/>
            <w:gridSpan w:val="6"/>
            <w:shd w:val="clear" w:color="auto" w:fill="FFFFFF" w:themeFill="background1"/>
            <w:tcMar>
              <w:top w:w="57" w:type="dxa"/>
              <w:bottom w:w="57" w:type="dxa"/>
            </w:tcMar>
          </w:tcPr>
          <w:p w:rsidR="00044F92" w:rsidRDefault="00097757">
            <w:pPr>
              <w:pStyle w:val="ListParagraph1"/>
              <w:numPr>
                <w:ilvl w:val="0"/>
                <w:numId w:val="6"/>
              </w:numPr>
              <w:ind w:left="426" w:hanging="142"/>
              <w:rPr>
                <w:rFonts w:ascii="Arial" w:hAnsi="Arial" w:cs="Arial"/>
                <w:b/>
              </w:rPr>
            </w:pPr>
            <w:r>
              <w:rPr>
                <w:rFonts w:ascii="Arial" w:hAnsi="Arial" w:cs="Arial"/>
                <w:b/>
              </w:rPr>
              <w:t>Quality of teaching for all</w:t>
            </w:r>
          </w:p>
        </w:tc>
      </w:tr>
      <w:tr w:rsidR="00044F92" w:rsidTr="00203400">
        <w:trPr>
          <w:trHeight w:val="289"/>
        </w:trPr>
        <w:tc>
          <w:tcPr>
            <w:tcW w:w="1980" w:type="dxa"/>
            <w:tcMar>
              <w:top w:w="57" w:type="dxa"/>
              <w:bottom w:w="57" w:type="dxa"/>
            </w:tcMar>
          </w:tcPr>
          <w:p w:rsidR="00044F92" w:rsidRDefault="00097757">
            <w:pPr>
              <w:rPr>
                <w:rFonts w:ascii="Arial" w:hAnsi="Arial" w:cs="Arial"/>
                <w:b/>
              </w:rPr>
            </w:pPr>
            <w:r>
              <w:rPr>
                <w:rFonts w:ascii="Arial" w:hAnsi="Arial" w:cs="Arial"/>
                <w:b/>
              </w:rPr>
              <w:t>Desired outcome</w:t>
            </w:r>
          </w:p>
        </w:tc>
        <w:tc>
          <w:tcPr>
            <w:tcW w:w="3260" w:type="dxa"/>
            <w:tcMar>
              <w:top w:w="57" w:type="dxa"/>
              <w:bottom w:w="57" w:type="dxa"/>
            </w:tcMar>
          </w:tcPr>
          <w:p w:rsidR="00044F92" w:rsidRDefault="00097757">
            <w:pPr>
              <w:rPr>
                <w:rFonts w:ascii="Arial" w:hAnsi="Arial" w:cs="Arial"/>
                <w:b/>
              </w:rPr>
            </w:pPr>
            <w:r>
              <w:rPr>
                <w:rFonts w:ascii="Arial" w:hAnsi="Arial" w:cs="Arial"/>
                <w:b/>
              </w:rPr>
              <w:t>Chosen action / approach</w:t>
            </w:r>
          </w:p>
        </w:tc>
        <w:tc>
          <w:tcPr>
            <w:tcW w:w="3232" w:type="dxa"/>
            <w:shd w:val="clear" w:color="auto" w:fill="auto"/>
            <w:tcMar>
              <w:top w:w="57" w:type="dxa"/>
              <w:bottom w:w="57" w:type="dxa"/>
            </w:tcMar>
          </w:tcPr>
          <w:p w:rsidR="00044F92" w:rsidRDefault="00097757">
            <w:pPr>
              <w:rPr>
                <w:rFonts w:ascii="Arial" w:hAnsi="Arial" w:cs="Arial"/>
                <w:b/>
              </w:rPr>
            </w:pPr>
            <w:r>
              <w:rPr>
                <w:rFonts w:ascii="Arial" w:hAnsi="Arial" w:cs="Arial"/>
                <w:b/>
              </w:rPr>
              <w:t>What is the evidence and rationale for this choice?</w:t>
            </w:r>
          </w:p>
        </w:tc>
        <w:tc>
          <w:tcPr>
            <w:tcW w:w="3260" w:type="dxa"/>
            <w:shd w:val="clear" w:color="auto" w:fill="auto"/>
            <w:tcMar>
              <w:top w:w="57" w:type="dxa"/>
              <w:bottom w:w="57" w:type="dxa"/>
            </w:tcMar>
          </w:tcPr>
          <w:p w:rsidR="00044F92" w:rsidRDefault="00097757">
            <w:pPr>
              <w:rPr>
                <w:rFonts w:ascii="Arial" w:hAnsi="Arial" w:cs="Arial"/>
                <w:b/>
              </w:rPr>
            </w:pPr>
            <w:r>
              <w:rPr>
                <w:rFonts w:ascii="Arial" w:hAnsi="Arial" w:cs="Arial"/>
                <w:b/>
              </w:rPr>
              <w:t>How will you ensure it is implemented well?</w:t>
            </w:r>
          </w:p>
        </w:tc>
        <w:tc>
          <w:tcPr>
            <w:tcW w:w="1276" w:type="dxa"/>
            <w:shd w:val="clear" w:color="auto" w:fill="auto"/>
          </w:tcPr>
          <w:p w:rsidR="00044F92" w:rsidRDefault="00097757">
            <w:pPr>
              <w:rPr>
                <w:rFonts w:ascii="Arial" w:hAnsi="Arial" w:cs="Arial"/>
                <w:b/>
              </w:rPr>
            </w:pPr>
            <w:r>
              <w:rPr>
                <w:rFonts w:ascii="Arial" w:hAnsi="Arial" w:cs="Arial"/>
                <w:b/>
              </w:rPr>
              <w:t>Staff lead</w:t>
            </w:r>
          </w:p>
        </w:tc>
        <w:tc>
          <w:tcPr>
            <w:tcW w:w="1984" w:type="dxa"/>
          </w:tcPr>
          <w:p w:rsidR="00044F92" w:rsidRDefault="00097757">
            <w:pPr>
              <w:rPr>
                <w:rFonts w:ascii="Arial" w:hAnsi="Arial" w:cs="Arial"/>
                <w:b/>
              </w:rPr>
            </w:pPr>
            <w:r>
              <w:rPr>
                <w:rFonts w:ascii="Arial" w:hAnsi="Arial" w:cs="Arial"/>
                <w:b/>
              </w:rPr>
              <w:t>When will you review implementation?</w:t>
            </w:r>
          </w:p>
        </w:tc>
      </w:tr>
      <w:tr w:rsidR="00A72E97" w:rsidTr="00203400">
        <w:trPr>
          <w:trHeight w:hRule="exact" w:val="5743"/>
        </w:trPr>
        <w:tc>
          <w:tcPr>
            <w:tcW w:w="1980" w:type="dxa"/>
            <w:tcMar>
              <w:top w:w="57" w:type="dxa"/>
              <w:bottom w:w="57" w:type="dxa"/>
            </w:tcMar>
          </w:tcPr>
          <w:p w:rsidR="00A72E97" w:rsidRPr="00CD10F4" w:rsidRDefault="00A72E97" w:rsidP="00A72E97">
            <w:pPr>
              <w:rPr>
                <w:b/>
                <w:sz w:val="18"/>
                <w:szCs w:val="18"/>
              </w:rPr>
            </w:pPr>
            <w:r w:rsidRPr="00CD10F4">
              <w:rPr>
                <w:b/>
                <w:sz w:val="18"/>
                <w:szCs w:val="18"/>
              </w:rPr>
              <w:t>For pupils to have basic needs met to ensure they are physically, mentally, and emotionally ready to learn.</w:t>
            </w:r>
          </w:p>
        </w:tc>
        <w:tc>
          <w:tcPr>
            <w:tcW w:w="3260" w:type="dxa"/>
            <w:tcMar>
              <w:top w:w="57" w:type="dxa"/>
              <w:bottom w:w="57" w:type="dxa"/>
            </w:tcMar>
          </w:tcPr>
          <w:p w:rsidR="00A72E97" w:rsidRPr="00CD10F4" w:rsidRDefault="006F0284" w:rsidP="00A72E97">
            <w:pPr>
              <w:rPr>
                <w:sz w:val="18"/>
                <w:szCs w:val="18"/>
              </w:rPr>
            </w:pPr>
            <w:r w:rsidRPr="00CD10F4">
              <w:rPr>
                <w:sz w:val="18"/>
                <w:szCs w:val="18"/>
              </w:rPr>
              <w:t>Boxall profiling</w:t>
            </w:r>
          </w:p>
        </w:tc>
        <w:tc>
          <w:tcPr>
            <w:tcW w:w="3232" w:type="dxa"/>
            <w:tcMar>
              <w:top w:w="57" w:type="dxa"/>
              <w:bottom w:w="57" w:type="dxa"/>
            </w:tcMar>
          </w:tcPr>
          <w:p w:rsidR="00A72E97" w:rsidRPr="00CD10F4" w:rsidRDefault="00A72E97" w:rsidP="00A72E97">
            <w:pPr>
              <w:rPr>
                <w:sz w:val="18"/>
                <w:szCs w:val="18"/>
              </w:rPr>
            </w:pPr>
            <w:r w:rsidRPr="00CD10F4">
              <w:rPr>
                <w:sz w:val="18"/>
                <w:szCs w:val="18"/>
              </w:rPr>
              <w:t>The Boxall Profile is an invaluable resource for the assessment of children and young people's social, emotional and behavioural development.</w:t>
            </w:r>
          </w:p>
          <w:p w:rsidR="00A72E97" w:rsidRPr="00CD10F4" w:rsidRDefault="00A72E97" w:rsidP="00A72E97">
            <w:pPr>
              <w:rPr>
                <w:sz w:val="18"/>
                <w:szCs w:val="18"/>
              </w:rPr>
            </w:pPr>
          </w:p>
          <w:p w:rsidR="00A72E97" w:rsidRPr="00CD10F4" w:rsidRDefault="00A72E97" w:rsidP="00A72E97">
            <w:pPr>
              <w:rPr>
                <w:sz w:val="18"/>
                <w:szCs w:val="18"/>
              </w:rPr>
            </w:pPr>
            <w:r w:rsidRPr="00CD10F4">
              <w:rPr>
                <w:sz w:val="18"/>
                <w:szCs w:val="18"/>
              </w:rPr>
              <w:t>Boxall profiling identifies the levels of skills the children and young people possess to access learning. Many children in school are insecure about their worth, often not able to articulate their feelings. Instead they show their discomfort by withdrawal, achieving much less than they could, not making good relationships.</w:t>
            </w:r>
          </w:p>
          <w:p w:rsidR="00A72E97" w:rsidRPr="00CD10F4" w:rsidRDefault="00A72E97" w:rsidP="00A72E97">
            <w:pPr>
              <w:rPr>
                <w:sz w:val="18"/>
                <w:szCs w:val="18"/>
              </w:rPr>
            </w:pPr>
          </w:p>
          <w:p w:rsidR="00A72E97" w:rsidRPr="00CD10F4" w:rsidRDefault="00A72E97" w:rsidP="00A72E97">
            <w:pPr>
              <w:rPr>
                <w:sz w:val="18"/>
                <w:szCs w:val="18"/>
              </w:rPr>
            </w:pPr>
            <w:r w:rsidRPr="00CD10F4">
              <w:rPr>
                <w:sz w:val="18"/>
                <w:szCs w:val="18"/>
              </w:rPr>
              <w:t>Others may act out their feelings of anger and failure by minor or major acts of disrupting the progress of others. Whatever the behaviour, the result is that they do not get positively engaged in education. Understanding what lies behind this can make all teachers much more confident in their class management, which is where the Boxall Profile comes in.</w:t>
            </w:r>
          </w:p>
          <w:p w:rsidR="006F0284" w:rsidRPr="00CD10F4" w:rsidRDefault="006F0284" w:rsidP="00A72E97">
            <w:pPr>
              <w:rPr>
                <w:sz w:val="18"/>
                <w:szCs w:val="18"/>
              </w:rPr>
            </w:pPr>
            <w:r w:rsidRPr="00CD10F4">
              <w:rPr>
                <w:sz w:val="18"/>
                <w:szCs w:val="18"/>
              </w:rPr>
              <w:t>https://boxallprofile.org/</w:t>
            </w:r>
          </w:p>
          <w:p w:rsidR="006F0284" w:rsidRPr="00CD10F4" w:rsidRDefault="006F0284" w:rsidP="00A72E97">
            <w:pPr>
              <w:rPr>
                <w:sz w:val="18"/>
                <w:szCs w:val="18"/>
              </w:rPr>
            </w:pPr>
          </w:p>
          <w:p w:rsidR="006F0284" w:rsidRPr="00CD10F4" w:rsidRDefault="006F0284" w:rsidP="00A72E97">
            <w:pPr>
              <w:rPr>
                <w:sz w:val="18"/>
                <w:szCs w:val="18"/>
              </w:rPr>
            </w:pPr>
          </w:p>
        </w:tc>
        <w:tc>
          <w:tcPr>
            <w:tcW w:w="3260" w:type="dxa"/>
            <w:shd w:val="clear" w:color="auto" w:fill="auto"/>
            <w:tcMar>
              <w:top w:w="57" w:type="dxa"/>
              <w:bottom w:w="57" w:type="dxa"/>
            </w:tcMar>
          </w:tcPr>
          <w:p w:rsidR="006F0284" w:rsidRPr="00CD10F4" w:rsidRDefault="00A72E97" w:rsidP="00A72E97">
            <w:pPr>
              <w:rPr>
                <w:sz w:val="18"/>
                <w:szCs w:val="18"/>
              </w:rPr>
            </w:pPr>
            <w:r w:rsidRPr="00CD10F4">
              <w:rPr>
                <w:sz w:val="18"/>
                <w:szCs w:val="18"/>
              </w:rPr>
              <w:t>For pupils to have basic needs met to ensure they are physically, mentally, and emotionally ready to learn.</w:t>
            </w:r>
            <w:r w:rsidR="006F0284" w:rsidRPr="00CD10F4">
              <w:rPr>
                <w:sz w:val="18"/>
                <w:szCs w:val="18"/>
              </w:rPr>
              <w:t xml:space="preserve"> </w:t>
            </w:r>
          </w:p>
          <w:p w:rsidR="006F0284" w:rsidRPr="00CD10F4" w:rsidRDefault="006F0284" w:rsidP="00A72E97">
            <w:pPr>
              <w:rPr>
                <w:sz w:val="18"/>
                <w:szCs w:val="18"/>
              </w:rPr>
            </w:pPr>
          </w:p>
          <w:p w:rsidR="006F0284" w:rsidRPr="00CD10F4" w:rsidRDefault="006F0284" w:rsidP="00A72E97">
            <w:pPr>
              <w:rPr>
                <w:sz w:val="18"/>
                <w:szCs w:val="18"/>
              </w:rPr>
            </w:pPr>
          </w:p>
          <w:p w:rsidR="00A72E97" w:rsidRPr="00CD10F4" w:rsidRDefault="006F0284" w:rsidP="00A72E97">
            <w:pPr>
              <w:rPr>
                <w:sz w:val="18"/>
                <w:szCs w:val="18"/>
              </w:rPr>
            </w:pPr>
            <w:r w:rsidRPr="00CD10F4">
              <w:rPr>
                <w:sz w:val="18"/>
                <w:szCs w:val="18"/>
              </w:rPr>
              <w:t>Children will be assessed via Boxall and a Thrive trained TA will be assigned to work with individual children.</w:t>
            </w:r>
          </w:p>
        </w:tc>
        <w:tc>
          <w:tcPr>
            <w:tcW w:w="1276" w:type="dxa"/>
            <w:shd w:val="clear" w:color="auto" w:fill="auto"/>
          </w:tcPr>
          <w:p w:rsidR="00A72E97" w:rsidRPr="00CD10F4" w:rsidRDefault="006F0284" w:rsidP="00A72E97">
            <w:pPr>
              <w:rPr>
                <w:sz w:val="18"/>
                <w:szCs w:val="18"/>
              </w:rPr>
            </w:pPr>
            <w:r w:rsidRPr="00CD10F4">
              <w:rPr>
                <w:sz w:val="18"/>
                <w:szCs w:val="18"/>
              </w:rPr>
              <w:t xml:space="preserve">Jill Ryder </w:t>
            </w:r>
            <w:r w:rsidR="009A18E6">
              <w:rPr>
                <w:sz w:val="18"/>
                <w:szCs w:val="18"/>
              </w:rPr>
              <w:t>AH</w:t>
            </w:r>
            <w:r w:rsidRPr="00CD10F4">
              <w:rPr>
                <w:sz w:val="18"/>
                <w:szCs w:val="18"/>
              </w:rPr>
              <w:t xml:space="preserve"> (dialogue between </w:t>
            </w:r>
            <w:r w:rsidR="009A18E6">
              <w:rPr>
                <w:sz w:val="18"/>
                <w:szCs w:val="18"/>
              </w:rPr>
              <w:t>AH</w:t>
            </w:r>
            <w:r w:rsidRPr="00CD10F4">
              <w:rPr>
                <w:sz w:val="18"/>
                <w:szCs w:val="18"/>
              </w:rPr>
              <w:t>, class teacher and TA)</w:t>
            </w:r>
          </w:p>
          <w:p w:rsidR="006F0284" w:rsidRPr="00CD10F4" w:rsidRDefault="006F0284" w:rsidP="00A72E97">
            <w:pPr>
              <w:rPr>
                <w:sz w:val="18"/>
                <w:szCs w:val="18"/>
              </w:rPr>
            </w:pPr>
          </w:p>
          <w:p w:rsidR="006F0284" w:rsidRPr="00CD10F4" w:rsidRDefault="006F0284" w:rsidP="00A72E97">
            <w:pPr>
              <w:rPr>
                <w:sz w:val="18"/>
                <w:szCs w:val="18"/>
              </w:rPr>
            </w:pPr>
            <w:r w:rsidRPr="00CD10F4">
              <w:rPr>
                <w:sz w:val="18"/>
                <w:szCs w:val="18"/>
              </w:rPr>
              <w:t>TA assigned to work with individuals and groups</w:t>
            </w:r>
          </w:p>
        </w:tc>
        <w:tc>
          <w:tcPr>
            <w:tcW w:w="1984" w:type="dxa"/>
            <w:shd w:val="clear" w:color="auto" w:fill="auto"/>
          </w:tcPr>
          <w:p w:rsidR="00A72E97" w:rsidRPr="00CD10F4" w:rsidRDefault="00A72E97" w:rsidP="00A72E97">
            <w:pPr>
              <w:rPr>
                <w:sz w:val="18"/>
                <w:szCs w:val="18"/>
              </w:rPr>
            </w:pPr>
            <w:r w:rsidRPr="00CD10F4">
              <w:rPr>
                <w:sz w:val="18"/>
                <w:szCs w:val="18"/>
              </w:rPr>
              <w:t>June/July 2019</w:t>
            </w:r>
          </w:p>
        </w:tc>
      </w:tr>
      <w:tr w:rsidR="00044F92" w:rsidTr="00203400">
        <w:trPr>
          <w:trHeight w:hRule="exact" w:val="6170"/>
        </w:trPr>
        <w:tc>
          <w:tcPr>
            <w:tcW w:w="1980" w:type="dxa"/>
            <w:tcMar>
              <w:top w:w="57" w:type="dxa"/>
              <w:bottom w:w="57" w:type="dxa"/>
            </w:tcMar>
          </w:tcPr>
          <w:p w:rsidR="00044F92" w:rsidRPr="00CD10F4" w:rsidRDefault="00097757">
            <w:pPr>
              <w:rPr>
                <w:rFonts w:cstheme="minorHAnsi"/>
                <w:b/>
                <w:sz w:val="18"/>
                <w:szCs w:val="18"/>
              </w:rPr>
            </w:pPr>
            <w:r w:rsidRPr="00CD10F4">
              <w:rPr>
                <w:rFonts w:cstheme="minorHAnsi"/>
                <w:b/>
                <w:sz w:val="18"/>
                <w:szCs w:val="18"/>
              </w:rPr>
              <w:lastRenderedPageBreak/>
              <w:t>Attainment and progress in writing makes sustained improvements towards meeting national standard, with significant movement on overall progress</w:t>
            </w:r>
            <w:r w:rsidR="006F0284" w:rsidRPr="00CD10F4">
              <w:rPr>
                <w:rFonts w:cstheme="minorHAnsi"/>
                <w:b/>
                <w:sz w:val="18"/>
                <w:szCs w:val="18"/>
              </w:rPr>
              <w:t xml:space="preserve"> across all Key Stages</w:t>
            </w:r>
            <w:r w:rsidRPr="00CD10F4">
              <w:rPr>
                <w:rFonts w:cstheme="minorHAnsi"/>
                <w:b/>
                <w:sz w:val="18"/>
                <w:szCs w:val="18"/>
              </w:rPr>
              <w:t>.</w:t>
            </w:r>
          </w:p>
          <w:p w:rsidR="00044F92" w:rsidRDefault="00044F92">
            <w:pPr>
              <w:rPr>
                <w:rFonts w:ascii="Arial" w:hAnsi="Arial" w:cs="Arial"/>
                <w:b/>
                <w:sz w:val="18"/>
                <w:szCs w:val="18"/>
              </w:rPr>
            </w:pPr>
          </w:p>
          <w:p w:rsidR="00044F92" w:rsidRDefault="00044F92">
            <w:pPr>
              <w:rPr>
                <w:rFonts w:ascii="Arial" w:hAnsi="Arial" w:cs="Arial"/>
                <w:b/>
                <w:bCs/>
                <w:sz w:val="18"/>
                <w:szCs w:val="18"/>
              </w:rPr>
            </w:pPr>
          </w:p>
        </w:tc>
        <w:tc>
          <w:tcPr>
            <w:tcW w:w="3260" w:type="dxa"/>
            <w:tcMar>
              <w:top w:w="57" w:type="dxa"/>
              <w:bottom w:w="57" w:type="dxa"/>
            </w:tcMar>
          </w:tcPr>
          <w:p w:rsidR="00044F92" w:rsidRPr="00CD10F4" w:rsidRDefault="00097757">
            <w:pPr>
              <w:rPr>
                <w:rFonts w:cstheme="minorHAnsi"/>
                <w:sz w:val="18"/>
                <w:szCs w:val="18"/>
              </w:rPr>
            </w:pPr>
            <w:r w:rsidRPr="00CD10F4">
              <w:rPr>
                <w:rFonts w:cstheme="minorHAnsi"/>
                <w:sz w:val="18"/>
                <w:szCs w:val="18"/>
              </w:rPr>
              <w:t xml:space="preserve">Quality teaching and learning in writing and EGPS, consistent across the school, supported by strong observation/moderation and coaching. </w:t>
            </w:r>
          </w:p>
          <w:p w:rsidR="00044F92" w:rsidRPr="00CD10F4" w:rsidRDefault="00044F92">
            <w:pPr>
              <w:rPr>
                <w:rFonts w:cstheme="minorHAnsi"/>
                <w:sz w:val="18"/>
                <w:szCs w:val="18"/>
              </w:rPr>
            </w:pPr>
          </w:p>
          <w:p w:rsidR="00044F92" w:rsidRPr="00CD10F4" w:rsidRDefault="00097757">
            <w:pPr>
              <w:rPr>
                <w:rFonts w:cstheme="minorHAnsi"/>
                <w:sz w:val="18"/>
                <w:szCs w:val="18"/>
              </w:rPr>
            </w:pPr>
            <w:r w:rsidRPr="00CD10F4">
              <w:rPr>
                <w:rFonts w:cstheme="minorHAnsi"/>
                <w:sz w:val="18"/>
                <w:szCs w:val="18"/>
              </w:rPr>
              <w:t xml:space="preserve">Pupil attainment and progress tracking, assessment and monitoring. </w:t>
            </w:r>
          </w:p>
          <w:p w:rsidR="00044F92" w:rsidRPr="00CD10F4" w:rsidRDefault="00044F92">
            <w:pPr>
              <w:rPr>
                <w:rFonts w:cstheme="minorHAnsi"/>
                <w:sz w:val="18"/>
                <w:szCs w:val="18"/>
              </w:rPr>
            </w:pPr>
          </w:p>
          <w:p w:rsidR="00044F92" w:rsidRPr="00CD10F4" w:rsidRDefault="00097757" w:rsidP="006F0284">
            <w:pPr>
              <w:rPr>
                <w:rFonts w:cstheme="minorHAnsi"/>
                <w:sz w:val="18"/>
                <w:szCs w:val="18"/>
              </w:rPr>
            </w:pPr>
            <w:r w:rsidRPr="00CD10F4">
              <w:rPr>
                <w:rFonts w:cstheme="minorHAnsi"/>
                <w:sz w:val="18"/>
                <w:szCs w:val="18"/>
              </w:rPr>
              <w:t>Link to academy priorities for raising the progress and attainment of writing</w:t>
            </w:r>
            <w:r w:rsidR="006F0284" w:rsidRPr="00CD10F4">
              <w:rPr>
                <w:rFonts w:cstheme="minorHAnsi"/>
                <w:sz w:val="18"/>
                <w:szCs w:val="18"/>
              </w:rPr>
              <w:t>.</w:t>
            </w:r>
            <w:r w:rsidRPr="00CD10F4">
              <w:rPr>
                <w:rFonts w:cstheme="minorHAnsi"/>
                <w:sz w:val="18"/>
                <w:szCs w:val="18"/>
              </w:rPr>
              <w:t xml:space="preserve"> </w:t>
            </w:r>
          </w:p>
        </w:tc>
        <w:tc>
          <w:tcPr>
            <w:tcW w:w="3232" w:type="dxa"/>
            <w:tcMar>
              <w:top w:w="57" w:type="dxa"/>
              <w:bottom w:w="57" w:type="dxa"/>
            </w:tcMar>
          </w:tcPr>
          <w:p w:rsidR="00044F92" w:rsidRPr="00CD10F4" w:rsidRDefault="006F0284">
            <w:pPr>
              <w:rPr>
                <w:rFonts w:cstheme="minorHAnsi"/>
                <w:sz w:val="18"/>
                <w:szCs w:val="18"/>
              </w:rPr>
            </w:pPr>
            <w:r w:rsidRPr="00CD10F4">
              <w:rPr>
                <w:rFonts w:cstheme="minorHAnsi"/>
                <w:sz w:val="18"/>
                <w:szCs w:val="18"/>
              </w:rPr>
              <w:t>Refer to School Improvement Plan</w:t>
            </w:r>
          </w:p>
        </w:tc>
        <w:tc>
          <w:tcPr>
            <w:tcW w:w="3260" w:type="dxa"/>
            <w:shd w:val="clear" w:color="auto" w:fill="auto"/>
            <w:tcMar>
              <w:top w:w="57" w:type="dxa"/>
              <w:bottom w:w="57" w:type="dxa"/>
            </w:tcMar>
          </w:tcPr>
          <w:p w:rsidR="00044F92" w:rsidRPr="00CD10F4" w:rsidRDefault="006F0284">
            <w:pPr>
              <w:rPr>
                <w:rFonts w:cstheme="minorHAnsi"/>
                <w:sz w:val="18"/>
                <w:szCs w:val="18"/>
              </w:rPr>
            </w:pPr>
            <w:r w:rsidRPr="00CD10F4">
              <w:rPr>
                <w:rFonts w:cstheme="minorHAnsi"/>
                <w:sz w:val="18"/>
                <w:szCs w:val="18"/>
              </w:rPr>
              <w:t>Jill Ryder</w:t>
            </w:r>
            <w:r w:rsidR="00097757" w:rsidRPr="00CD10F4">
              <w:rPr>
                <w:rFonts w:cstheme="minorHAnsi"/>
                <w:sz w:val="18"/>
                <w:szCs w:val="18"/>
              </w:rPr>
              <w:t xml:space="preserve"> to regularly monitor progress (1/2 termly) to ensure progress. </w:t>
            </w:r>
          </w:p>
          <w:p w:rsidR="00044F92" w:rsidRPr="00CD10F4" w:rsidRDefault="00044F92">
            <w:pPr>
              <w:rPr>
                <w:rFonts w:cstheme="minorHAnsi"/>
                <w:sz w:val="18"/>
                <w:szCs w:val="18"/>
              </w:rPr>
            </w:pPr>
          </w:p>
          <w:p w:rsidR="00044F92" w:rsidRPr="00CD10F4" w:rsidRDefault="00097757">
            <w:pPr>
              <w:rPr>
                <w:rFonts w:cstheme="minorHAnsi"/>
                <w:sz w:val="18"/>
                <w:szCs w:val="18"/>
              </w:rPr>
            </w:pPr>
            <w:r w:rsidRPr="00CD10F4">
              <w:rPr>
                <w:rFonts w:cstheme="minorHAnsi"/>
                <w:sz w:val="18"/>
                <w:szCs w:val="18"/>
              </w:rPr>
              <w:t>Provision Mapping reviews – termly (completed by individual teachers, and feeds in data meetings with Head of School)</w:t>
            </w:r>
          </w:p>
          <w:p w:rsidR="00044F92" w:rsidRPr="00CD10F4" w:rsidRDefault="00044F92">
            <w:pPr>
              <w:rPr>
                <w:rFonts w:cstheme="minorHAnsi"/>
                <w:sz w:val="18"/>
                <w:szCs w:val="18"/>
              </w:rPr>
            </w:pPr>
          </w:p>
          <w:p w:rsidR="00044F92" w:rsidRPr="00CD10F4" w:rsidRDefault="006F0284" w:rsidP="006F0284">
            <w:pPr>
              <w:rPr>
                <w:rFonts w:cstheme="minorHAnsi"/>
                <w:sz w:val="18"/>
                <w:szCs w:val="18"/>
              </w:rPr>
            </w:pPr>
            <w:r w:rsidRPr="00CD10F4">
              <w:rPr>
                <w:rFonts w:cstheme="minorHAnsi"/>
                <w:sz w:val="18"/>
                <w:szCs w:val="18"/>
              </w:rPr>
              <w:t>Continuation of successful interventions:</w:t>
            </w:r>
          </w:p>
          <w:p w:rsidR="006F0284" w:rsidRPr="00CD10F4" w:rsidRDefault="006F0284" w:rsidP="006F0284">
            <w:pPr>
              <w:pStyle w:val="ListParagraph"/>
              <w:numPr>
                <w:ilvl w:val="0"/>
                <w:numId w:val="8"/>
              </w:numPr>
              <w:rPr>
                <w:rFonts w:cstheme="minorHAnsi"/>
                <w:sz w:val="18"/>
                <w:szCs w:val="18"/>
              </w:rPr>
            </w:pPr>
            <w:r w:rsidRPr="00CD10F4">
              <w:rPr>
                <w:rFonts w:cstheme="minorHAnsi"/>
                <w:sz w:val="18"/>
                <w:szCs w:val="18"/>
              </w:rPr>
              <w:t>Phonics boosters @ EYFS&amp;KS1</w:t>
            </w:r>
          </w:p>
          <w:p w:rsidR="006F0284" w:rsidRPr="00CD10F4" w:rsidRDefault="006F0284" w:rsidP="006F0284">
            <w:pPr>
              <w:pStyle w:val="ListParagraph"/>
              <w:numPr>
                <w:ilvl w:val="0"/>
                <w:numId w:val="8"/>
              </w:numPr>
              <w:rPr>
                <w:rFonts w:cstheme="minorHAnsi"/>
                <w:sz w:val="18"/>
                <w:szCs w:val="18"/>
              </w:rPr>
            </w:pPr>
            <w:r w:rsidRPr="00CD10F4">
              <w:rPr>
                <w:rFonts w:cstheme="minorHAnsi"/>
                <w:sz w:val="18"/>
                <w:szCs w:val="18"/>
              </w:rPr>
              <w:t>TA in lesson support to challenge/ensure understanding</w:t>
            </w:r>
          </w:p>
          <w:p w:rsidR="006F0284" w:rsidRPr="00CD10F4" w:rsidRDefault="006F0284" w:rsidP="006F0284">
            <w:pPr>
              <w:pStyle w:val="ListParagraph"/>
              <w:numPr>
                <w:ilvl w:val="0"/>
                <w:numId w:val="8"/>
              </w:numPr>
              <w:rPr>
                <w:rFonts w:cstheme="minorHAnsi"/>
                <w:sz w:val="18"/>
                <w:szCs w:val="18"/>
              </w:rPr>
            </w:pPr>
            <w:proofErr w:type="spellStart"/>
            <w:r w:rsidRPr="00CD10F4">
              <w:rPr>
                <w:rFonts w:cstheme="minorHAnsi"/>
                <w:sz w:val="18"/>
                <w:szCs w:val="18"/>
              </w:rPr>
              <w:t>Nessy</w:t>
            </w:r>
            <w:proofErr w:type="spellEnd"/>
          </w:p>
          <w:p w:rsidR="006F0284" w:rsidRPr="00CD10F4" w:rsidRDefault="006F0284" w:rsidP="006F0284">
            <w:pPr>
              <w:pStyle w:val="ListParagraph"/>
              <w:numPr>
                <w:ilvl w:val="0"/>
                <w:numId w:val="8"/>
              </w:numPr>
              <w:rPr>
                <w:rFonts w:cstheme="minorHAnsi"/>
                <w:sz w:val="18"/>
                <w:szCs w:val="18"/>
              </w:rPr>
            </w:pPr>
            <w:r w:rsidRPr="00CD10F4">
              <w:rPr>
                <w:rFonts w:cstheme="minorHAnsi"/>
                <w:sz w:val="18"/>
                <w:szCs w:val="18"/>
              </w:rPr>
              <w:t xml:space="preserve">Sentence structure via </w:t>
            </w:r>
            <w:r w:rsidR="00807B91" w:rsidRPr="00CD10F4">
              <w:rPr>
                <w:rFonts w:cstheme="minorHAnsi"/>
                <w:sz w:val="18"/>
                <w:szCs w:val="18"/>
              </w:rPr>
              <w:t>Colourful</w:t>
            </w:r>
            <w:r w:rsidRPr="00CD10F4">
              <w:rPr>
                <w:rFonts w:cstheme="minorHAnsi"/>
                <w:sz w:val="18"/>
                <w:szCs w:val="18"/>
              </w:rPr>
              <w:t xml:space="preserve"> Semantics</w:t>
            </w:r>
          </w:p>
          <w:p w:rsidR="006F0284" w:rsidRPr="00CD10F4" w:rsidRDefault="006F0284" w:rsidP="006F0284">
            <w:pPr>
              <w:pStyle w:val="ListParagraph"/>
              <w:numPr>
                <w:ilvl w:val="0"/>
                <w:numId w:val="8"/>
              </w:numPr>
              <w:rPr>
                <w:rFonts w:cstheme="minorHAnsi"/>
                <w:sz w:val="18"/>
                <w:szCs w:val="18"/>
              </w:rPr>
            </w:pPr>
            <w:r w:rsidRPr="00CD10F4">
              <w:rPr>
                <w:rFonts w:cstheme="minorHAnsi"/>
                <w:sz w:val="18"/>
                <w:szCs w:val="18"/>
              </w:rPr>
              <w:t>Teodorescu</w:t>
            </w:r>
          </w:p>
          <w:p w:rsidR="006F0284" w:rsidRPr="00CD10F4" w:rsidRDefault="006F0284" w:rsidP="006F0284">
            <w:pPr>
              <w:pStyle w:val="ListParagraph"/>
              <w:numPr>
                <w:ilvl w:val="0"/>
                <w:numId w:val="8"/>
              </w:numPr>
              <w:rPr>
                <w:rFonts w:cstheme="minorHAnsi"/>
                <w:sz w:val="18"/>
                <w:szCs w:val="18"/>
              </w:rPr>
            </w:pPr>
            <w:r w:rsidRPr="00CD10F4">
              <w:rPr>
                <w:rFonts w:cstheme="minorHAnsi"/>
                <w:sz w:val="18"/>
                <w:szCs w:val="18"/>
              </w:rPr>
              <w:t>SPAG booster group for KS2</w:t>
            </w:r>
          </w:p>
          <w:p w:rsidR="00807B91" w:rsidRPr="00CD10F4" w:rsidRDefault="00807B91" w:rsidP="00807B91">
            <w:pPr>
              <w:rPr>
                <w:rFonts w:cstheme="minorHAnsi"/>
                <w:sz w:val="18"/>
                <w:szCs w:val="18"/>
              </w:rPr>
            </w:pPr>
          </w:p>
          <w:p w:rsidR="00807B91" w:rsidRPr="00CD10F4" w:rsidRDefault="00807B91" w:rsidP="00807B91">
            <w:pPr>
              <w:rPr>
                <w:rFonts w:cstheme="minorHAnsi"/>
                <w:sz w:val="18"/>
                <w:szCs w:val="18"/>
              </w:rPr>
            </w:pPr>
            <w:r w:rsidRPr="00CD10F4">
              <w:rPr>
                <w:rFonts w:cstheme="minorHAnsi"/>
                <w:sz w:val="18"/>
                <w:szCs w:val="18"/>
              </w:rPr>
              <w:t>New interventions for this year:</w:t>
            </w:r>
          </w:p>
          <w:p w:rsidR="00807B91" w:rsidRPr="00CD10F4" w:rsidRDefault="00807B91" w:rsidP="00807B91">
            <w:pPr>
              <w:pStyle w:val="ListParagraph"/>
              <w:numPr>
                <w:ilvl w:val="0"/>
                <w:numId w:val="9"/>
              </w:numPr>
              <w:rPr>
                <w:rFonts w:cstheme="minorHAnsi"/>
                <w:sz w:val="18"/>
                <w:szCs w:val="18"/>
              </w:rPr>
            </w:pPr>
            <w:proofErr w:type="spellStart"/>
            <w:r w:rsidRPr="00CD10F4">
              <w:rPr>
                <w:rFonts w:cstheme="minorHAnsi"/>
                <w:sz w:val="18"/>
                <w:szCs w:val="18"/>
              </w:rPr>
              <w:t>Yr</w:t>
            </w:r>
            <w:proofErr w:type="spellEnd"/>
            <w:r w:rsidRPr="00CD10F4">
              <w:rPr>
                <w:rFonts w:cstheme="minorHAnsi"/>
                <w:sz w:val="18"/>
                <w:szCs w:val="18"/>
              </w:rPr>
              <w:t xml:space="preserve"> 6 pre and post teaching</w:t>
            </w:r>
          </w:p>
          <w:p w:rsidR="00807B91" w:rsidRPr="00CD10F4" w:rsidRDefault="00807B91" w:rsidP="00807B91">
            <w:pPr>
              <w:pStyle w:val="ListParagraph"/>
              <w:numPr>
                <w:ilvl w:val="0"/>
                <w:numId w:val="9"/>
              </w:numPr>
              <w:rPr>
                <w:rFonts w:cstheme="minorHAnsi"/>
                <w:sz w:val="18"/>
                <w:szCs w:val="18"/>
              </w:rPr>
            </w:pPr>
            <w:r w:rsidRPr="00CD10F4">
              <w:rPr>
                <w:rFonts w:cstheme="minorHAnsi"/>
                <w:sz w:val="18"/>
                <w:szCs w:val="18"/>
              </w:rPr>
              <w:t>Booster groups for PP SEND and LA pupils</w:t>
            </w:r>
          </w:p>
          <w:p w:rsidR="00807B91" w:rsidRPr="00CD10F4" w:rsidRDefault="00807B91" w:rsidP="00807B91">
            <w:pPr>
              <w:pStyle w:val="ListParagraph"/>
              <w:numPr>
                <w:ilvl w:val="0"/>
                <w:numId w:val="9"/>
              </w:numPr>
              <w:rPr>
                <w:rFonts w:cstheme="minorHAnsi"/>
                <w:sz w:val="18"/>
                <w:szCs w:val="18"/>
              </w:rPr>
            </w:pPr>
            <w:r w:rsidRPr="00CD10F4">
              <w:rPr>
                <w:rFonts w:cstheme="minorHAnsi"/>
                <w:sz w:val="18"/>
                <w:szCs w:val="18"/>
              </w:rPr>
              <w:t>Class TA</w:t>
            </w:r>
          </w:p>
          <w:p w:rsidR="006F0284" w:rsidRDefault="00807B91" w:rsidP="006F0284">
            <w:pPr>
              <w:pStyle w:val="ListParagraph"/>
              <w:numPr>
                <w:ilvl w:val="0"/>
                <w:numId w:val="9"/>
              </w:numPr>
              <w:rPr>
                <w:rFonts w:cstheme="minorHAnsi"/>
                <w:sz w:val="18"/>
                <w:szCs w:val="18"/>
              </w:rPr>
            </w:pPr>
            <w:proofErr w:type="spellStart"/>
            <w:r w:rsidRPr="00CD10F4">
              <w:rPr>
                <w:rFonts w:cstheme="minorHAnsi"/>
                <w:sz w:val="18"/>
                <w:szCs w:val="18"/>
              </w:rPr>
              <w:t>HoS</w:t>
            </w:r>
            <w:proofErr w:type="spellEnd"/>
            <w:r w:rsidRPr="00CD10F4">
              <w:rPr>
                <w:rFonts w:cstheme="minorHAnsi"/>
                <w:sz w:val="18"/>
                <w:szCs w:val="18"/>
              </w:rPr>
              <w:t xml:space="preserve"> support for NQT plus support from English and Maths Leads</w:t>
            </w:r>
          </w:p>
          <w:p w:rsidR="00203400" w:rsidRPr="00203400" w:rsidRDefault="00203400" w:rsidP="00203400">
            <w:pPr>
              <w:pStyle w:val="ListParagraph"/>
              <w:rPr>
                <w:rFonts w:cstheme="minorHAnsi"/>
                <w:sz w:val="18"/>
                <w:szCs w:val="18"/>
              </w:rPr>
            </w:pPr>
          </w:p>
          <w:p w:rsidR="006F0284" w:rsidRPr="00CD10F4" w:rsidRDefault="006F0284" w:rsidP="006F0284">
            <w:pPr>
              <w:rPr>
                <w:rFonts w:cstheme="minorHAnsi"/>
                <w:sz w:val="18"/>
                <w:szCs w:val="18"/>
                <w:highlight w:val="yellow"/>
              </w:rPr>
            </w:pPr>
          </w:p>
        </w:tc>
        <w:tc>
          <w:tcPr>
            <w:tcW w:w="1276" w:type="dxa"/>
            <w:shd w:val="clear" w:color="auto" w:fill="auto"/>
          </w:tcPr>
          <w:p w:rsidR="00044F92" w:rsidRPr="00CD10F4" w:rsidRDefault="00807B91">
            <w:pPr>
              <w:rPr>
                <w:rFonts w:cstheme="minorHAnsi"/>
                <w:sz w:val="18"/>
                <w:szCs w:val="18"/>
              </w:rPr>
            </w:pPr>
            <w:r w:rsidRPr="00CD10F4">
              <w:rPr>
                <w:rFonts w:cstheme="minorHAnsi"/>
                <w:sz w:val="18"/>
                <w:szCs w:val="18"/>
              </w:rPr>
              <w:t>Jill Ryder</w:t>
            </w:r>
            <w:r w:rsidR="009A18E6">
              <w:rPr>
                <w:rFonts w:cstheme="minorHAnsi"/>
                <w:sz w:val="18"/>
                <w:szCs w:val="18"/>
              </w:rPr>
              <w:t xml:space="preserve"> AH</w:t>
            </w:r>
          </w:p>
          <w:p w:rsidR="00044F92" w:rsidRPr="00CD10F4" w:rsidRDefault="00044F92">
            <w:pPr>
              <w:rPr>
                <w:rFonts w:cstheme="minorHAnsi"/>
                <w:sz w:val="18"/>
                <w:szCs w:val="18"/>
              </w:rPr>
            </w:pPr>
          </w:p>
        </w:tc>
        <w:tc>
          <w:tcPr>
            <w:tcW w:w="1984" w:type="dxa"/>
            <w:shd w:val="clear" w:color="auto" w:fill="auto"/>
          </w:tcPr>
          <w:p w:rsidR="00044F92" w:rsidRPr="00CD10F4" w:rsidRDefault="00097757">
            <w:pPr>
              <w:rPr>
                <w:rFonts w:cstheme="minorHAnsi"/>
                <w:sz w:val="18"/>
                <w:szCs w:val="18"/>
              </w:rPr>
            </w:pPr>
            <w:r w:rsidRPr="00CD10F4">
              <w:rPr>
                <w:rFonts w:cstheme="minorHAnsi"/>
                <w:sz w:val="18"/>
                <w:szCs w:val="18"/>
              </w:rPr>
              <w:t>June/July 2018</w:t>
            </w:r>
          </w:p>
        </w:tc>
      </w:tr>
      <w:tr w:rsidR="00807B91" w:rsidTr="00203400">
        <w:trPr>
          <w:trHeight w:hRule="exact" w:val="1920"/>
        </w:trPr>
        <w:tc>
          <w:tcPr>
            <w:tcW w:w="1980" w:type="dxa"/>
            <w:tcMar>
              <w:top w:w="57" w:type="dxa"/>
              <w:bottom w:w="57" w:type="dxa"/>
            </w:tcMar>
          </w:tcPr>
          <w:p w:rsidR="00807B91" w:rsidRPr="00CD10F4" w:rsidRDefault="00807B91">
            <w:pPr>
              <w:rPr>
                <w:rFonts w:cstheme="minorHAnsi"/>
                <w:b/>
                <w:sz w:val="18"/>
                <w:szCs w:val="18"/>
              </w:rPr>
            </w:pPr>
            <w:r w:rsidRPr="00CD10F4">
              <w:rPr>
                <w:rFonts w:cstheme="minorHAnsi"/>
                <w:b/>
                <w:sz w:val="18"/>
                <w:szCs w:val="18"/>
              </w:rPr>
              <w:t>Support in place at school for those pupils not being supported at home with homework etc.</w:t>
            </w:r>
          </w:p>
        </w:tc>
        <w:tc>
          <w:tcPr>
            <w:tcW w:w="3260" w:type="dxa"/>
            <w:tcMar>
              <w:top w:w="57" w:type="dxa"/>
              <w:bottom w:w="57" w:type="dxa"/>
            </w:tcMar>
          </w:tcPr>
          <w:p w:rsidR="00807B91" w:rsidRPr="00CD10F4" w:rsidRDefault="00807B91">
            <w:pPr>
              <w:rPr>
                <w:rFonts w:cstheme="minorHAnsi"/>
                <w:sz w:val="18"/>
                <w:szCs w:val="18"/>
              </w:rPr>
            </w:pPr>
            <w:r w:rsidRPr="00CD10F4">
              <w:rPr>
                <w:rFonts w:cstheme="minorHAnsi"/>
                <w:sz w:val="18"/>
                <w:szCs w:val="18"/>
              </w:rPr>
              <w:t>Lunchtime homework club to be introduced</w:t>
            </w:r>
          </w:p>
        </w:tc>
        <w:tc>
          <w:tcPr>
            <w:tcW w:w="3232" w:type="dxa"/>
            <w:tcMar>
              <w:top w:w="57" w:type="dxa"/>
              <w:bottom w:w="57" w:type="dxa"/>
            </w:tcMar>
          </w:tcPr>
          <w:p w:rsidR="00807B91" w:rsidRPr="00CD10F4" w:rsidRDefault="002C6F1C">
            <w:pPr>
              <w:rPr>
                <w:rFonts w:cstheme="minorHAnsi"/>
                <w:sz w:val="18"/>
                <w:szCs w:val="18"/>
              </w:rPr>
            </w:pPr>
            <w:r w:rsidRPr="00CD10F4">
              <w:rPr>
                <w:rFonts w:cstheme="minorHAnsi"/>
                <w:sz w:val="18"/>
                <w:szCs w:val="18"/>
              </w:rPr>
              <w:t>Home learning set is reinforcement of the in-class learning. Children not completing home learning are developing gaps in their knowledge. Having access to time in school to complete this additional work will move towards closing gaps.</w:t>
            </w:r>
          </w:p>
        </w:tc>
        <w:tc>
          <w:tcPr>
            <w:tcW w:w="3260" w:type="dxa"/>
            <w:shd w:val="clear" w:color="auto" w:fill="auto"/>
            <w:tcMar>
              <w:top w:w="57" w:type="dxa"/>
              <w:bottom w:w="57" w:type="dxa"/>
            </w:tcMar>
          </w:tcPr>
          <w:p w:rsidR="00807B91" w:rsidRPr="00CD10F4" w:rsidRDefault="002C6F1C">
            <w:pPr>
              <w:rPr>
                <w:rFonts w:cstheme="minorHAnsi"/>
                <w:sz w:val="18"/>
                <w:szCs w:val="18"/>
              </w:rPr>
            </w:pPr>
            <w:r w:rsidRPr="00CD10F4">
              <w:rPr>
                <w:rFonts w:cstheme="minorHAnsi"/>
                <w:sz w:val="18"/>
                <w:szCs w:val="18"/>
              </w:rPr>
              <w:t>Lunchtime homework club</w:t>
            </w:r>
          </w:p>
          <w:p w:rsidR="002C6F1C" w:rsidRPr="00CD10F4" w:rsidRDefault="002C6F1C">
            <w:pPr>
              <w:rPr>
                <w:rFonts w:cstheme="minorHAnsi"/>
                <w:sz w:val="18"/>
                <w:szCs w:val="18"/>
              </w:rPr>
            </w:pPr>
          </w:p>
          <w:p w:rsidR="002C6F1C" w:rsidRPr="00CD10F4" w:rsidRDefault="002C6F1C">
            <w:pPr>
              <w:rPr>
                <w:rFonts w:cstheme="minorHAnsi"/>
                <w:sz w:val="18"/>
                <w:szCs w:val="18"/>
              </w:rPr>
            </w:pPr>
            <w:r w:rsidRPr="00CD10F4">
              <w:rPr>
                <w:rFonts w:cstheme="minorHAnsi"/>
                <w:sz w:val="18"/>
                <w:szCs w:val="18"/>
              </w:rPr>
              <w:t>Working closely with parents/guardians</w:t>
            </w:r>
          </w:p>
        </w:tc>
        <w:tc>
          <w:tcPr>
            <w:tcW w:w="1276" w:type="dxa"/>
            <w:shd w:val="clear" w:color="auto" w:fill="auto"/>
          </w:tcPr>
          <w:p w:rsidR="00807B91" w:rsidRPr="00CD10F4" w:rsidRDefault="002C6F1C">
            <w:pPr>
              <w:rPr>
                <w:rFonts w:cstheme="minorHAnsi"/>
                <w:sz w:val="18"/>
                <w:szCs w:val="18"/>
              </w:rPr>
            </w:pPr>
            <w:r w:rsidRPr="00CD10F4">
              <w:rPr>
                <w:rFonts w:cstheme="minorHAnsi"/>
                <w:sz w:val="18"/>
                <w:szCs w:val="18"/>
              </w:rPr>
              <w:t xml:space="preserve">Jill Ryder </w:t>
            </w:r>
          </w:p>
          <w:p w:rsidR="002C6F1C" w:rsidRPr="00CD10F4" w:rsidRDefault="009A18E6">
            <w:pPr>
              <w:rPr>
                <w:rFonts w:cstheme="minorHAnsi"/>
                <w:sz w:val="18"/>
                <w:szCs w:val="18"/>
              </w:rPr>
            </w:pPr>
            <w:r>
              <w:rPr>
                <w:rFonts w:cstheme="minorHAnsi"/>
                <w:sz w:val="18"/>
                <w:szCs w:val="18"/>
              </w:rPr>
              <w:t>AH</w:t>
            </w:r>
          </w:p>
        </w:tc>
        <w:tc>
          <w:tcPr>
            <w:tcW w:w="1984" w:type="dxa"/>
            <w:shd w:val="clear" w:color="auto" w:fill="auto"/>
          </w:tcPr>
          <w:p w:rsidR="00807B91" w:rsidRPr="00CD10F4" w:rsidRDefault="002C6F1C">
            <w:pPr>
              <w:rPr>
                <w:rFonts w:cstheme="minorHAnsi"/>
                <w:sz w:val="18"/>
                <w:szCs w:val="18"/>
              </w:rPr>
            </w:pPr>
            <w:r w:rsidRPr="00CD10F4">
              <w:rPr>
                <w:rFonts w:cstheme="minorHAnsi"/>
                <w:sz w:val="18"/>
                <w:szCs w:val="18"/>
              </w:rPr>
              <w:t>June/July 2019</w:t>
            </w:r>
          </w:p>
        </w:tc>
      </w:tr>
      <w:tr w:rsidR="00044F92" w:rsidTr="00203400">
        <w:trPr>
          <w:trHeight w:hRule="exact" w:val="645"/>
        </w:trPr>
        <w:tc>
          <w:tcPr>
            <w:tcW w:w="13008" w:type="dxa"/>
            <w:gridSpan w:val="5"/>
            <w:tcMar>
              <w:top w:w="57" w:type="dxa"/>
              <w:bottom w:w="57" w:type="dxa"/>
            </w:tcMar>
          </w:tcPr>
          <w:p w:rsidR="00044F92" w:rsidRDefault="00097757">
            <w:pPr>
              <w:jc w:val="right"/>
              <w:rPr>
                <w:rFonts w:ascii="Arial" w:hAnsi="Arial" w:cs="Arial"/>
              </w:rPr>
            </w:pPr>
            <w:r>
              <w:rPr>
                <w:rFonts w:ascii="Arial" w:hAnsi="Arial" w:cs="Arial"/>
                <w:b/>
              </w:rPr>
              <w:t>Total budgeted cost</w:t>
            </w:r>
          </w:p>
        </w:tc>
        <w:tc>
          <w:tcPr>
            <w:tcW w:w="1984" w:type="dxa"/>
          </w:tcPr>
          <w:p w:rsidR="00044F92" w:rsidRPr="00CD10F4" w:rsidRDefault="008E15E1" w:rsidP="008E15E1">
            <w:pPr>
              <w:rPr>
                <w:rFonts w:ascii="Arial" w:hAnsi="Arial" w:cs="Arial"/>
                <w:sz w:val="18"/>
                <w:szCs w:val="18"/>
              </w:rPr>
            </w:pPr>
            <w:r w:rsidRPr="00CD10F4">
              <w:rPr>
                <w:rFonts w:ascii="Arial" w:hAnsi="Arial" w:cs="Arial"/>
                <w:sz w:val="18"/>
                <w:szCs w:val="18"/>
              </w:rPr>
              <w:t xml:space="preserve">Staffing </w:t>
            </w:r>
            <w:r w:rsidR="00097757" w:rsidRPr="00CD10F4">
              <w:rPr>
                <w:rFonts w:ascii="Arial" w:hAnsi="Arial" w:cs="Arial"/>
                <w:sz w:val="18"/>
                <w:szCs w:val="18"/>
              </w:rPr>
              <w:t>£</w:t>
            </w:r>
            <w:r w:rsidRPr="00CD10F4">
              <w:rPr>
                <w:rFonts w:ascii="Arial" w:hAnsi="Arial" w:cs="Arial"/>
                <w:sz w:val="18"/>
                <w:szCs w:val="18"/>
              </w:rPr>
              <w:t>3,379.20</w:t>
            </w:r>
          </w:p>
          <w:p w:rsidR="008E15E1" w:rsidRDefault="008E15E1" w:rsidP="008E15E1">
            <w:pPr>
              <w:rPr>
                <w:rFonts w:ascii="Arial" w:hAnsi="Arial" w:cs="Arial"/>
                <w:sz w:val="18"/>
                <w:szCs w:val="18"/>
              </w:rPr>
            </w:pPr>
            <w:r w:rsidRPr="00CD10F4">
              <w:rPr>
                <w:rFonts w:ascii="Arial" w:hAnsi="Arial" w:cs="Arial"/>
                <w:sz w:val="18"/>
                <w:szCs w:val="18"/>
              </w:rPr>
              <w:t>Resources £1,056</w:t>
            </w:r>
          </w:p>
        </w:tc>
      </w:tr>
      <w:tr w:rsidR="00044F92">
        <w:trPr>
          <w:trHeight w:hRule="exact" w:val="312"/>
        </w:trPr>
        <w:tc>
          <w:tcPr>
            <w:tcW w:w="14992" w:type="dxa"/>
            <w:gridSpan w:val="6"/>
            <w:tcMar>
              <w:top w:w="57" w:type="dxa"/>
              <w:bottom w:w="57" w:type="dxa"/>
            </w:tcMar>
          </w:tcPr>
          <w:p w:rsidR="00044F92" w:rsidRDefault="00097757">
            <w:pPr>
              <w:pStyle w:val="ListParagraph1"/>
              <w:numPr>
                <w:ilvl w:val="0"/>
                <w:numId w:val="6"/>
              </w:numPr>
              <w:ind w:left="426" w:hanging="142"/>
              <w:rPr>
                <w:rFonts w:ascii="Arial" w:hAnsi="Arial" w:cs="Arial"/>
                <w:b/>
              </w:rPr>
            </w:pPr>
            <w:r>
              <w:rPr>
                <w:rFonts w:ascii="Arial" w:hAnsi="Arial" w:cs="Arial"/>
                <w:b/>
              </w:rPr>
              <w:t>Targeted support</w:t>
            </w:r>
          </w:p>
        </w:tc>
      </w:tr>
      <w:tr w:rsidR="00044F92" w:rsidTr="00203400">
        <w:tc>
          <w:tcPr>
            <w:tcW w:w="1980" w:type="dxa"/>
            <w:tcMar>
              <w:top w:w="57" w:type="dxa"/>
              <w:bottom w:w="57" w:type="dxa"/>
            </w:tcMar>
          </w:tcPr>
          <w:p w:rsidR="00044F92" w:rsidRDefault="00097757">
            <w:pPr>
              <w:rPr>
                <w:rFonts w:ascii="Arial" w:hAnsi="Arial" w:cs="Arial"/>
                <w:b/>
              </w:rPr>
            </w:pPr>
            <w:r>
              <w:rPr>
                <w:rFonts w:ascii="Arial" w:hAnsi="Arial" w:cs="Arial"/>
                <w:b/>
              </w:rPr>
              <w:t>Desired outcome</w:t>
            </w:r>
          </w:p>
        </w:tc>
        <w:tc>
          <w:tcPr>
            <w:tcW w:w="3260" w:type="dxa"/>
            <w:tcMar>
              <w:top w:w="57" w:type="dxa"/>
              <w:bottom w:w="57" w:type="dxa"/>
            </w:tcMar>
          </w:tcPr>
          <w:p w:rsidR="00044F92" w:rsidRDefault="00097757">
            <w:pPr>
              <w:rPr>
                <w:rFonts w:ascii="Arial" w:hAnsi="Arial" w:cs="Arial"/>
                <w:b/>
              </w:rPr>
            </w:pPr>
            <w:r>
              <w:rPr>
                <w:rFonts w:ascii="Arial" w:hAnsi="Arial" w:cs="Arial"/>
                <w:b/>
              </w:rPr>
              <w:t>Chosen action/approach</w:t>
            </w:r>
          </w:p>
        </w:tc>
        <w:tc>
          <w:tcPr>
            <w:tcW w:w="3232" w:type="dxa"/>
            <w:tcMar>
              <w:top w:w="57" w:type="dxa"/>
              <w:bottom w:w="57" w:type="dxa"/>
            </w:tcMar>
          </w:tcPr>
          <w:p w:rsidR="00044F92" w:rsidRDefault="00097757">
            <w:pPr>
              <w:rPr>
                <w:rFonts w:ascii="Arial" w:hAnsi="Arial" w:cs="Arial"/>
                <w:b/>
              </w:rPr>
            </w:pPr>
            <w:r>
              <w:rPr>
                <w:rFonts w:ascii="Arial" w:hAnsi="Arial" w:cs="Arial"/>
                <w:b/>
              </w:rPr>
              <w:t>What is the evidence and rationale for this choice?</w:t>
            </w:r>
          </w:p>
        </w:tc>
        <w:tc>
          <w:tcPr>
            <w:tcW w:w="3260" w:type="dxa"/>
            <w:tcMar>
              <w:top w:w="57" w:type="dxa"/>
              <w:bottom w:w="57" w:type="dxa"/>
            </w:tcMar>
          </w:tcPr>
          <w:p w:rsidR="00044F92" w:rsidRDefault="00097757">
            <w:pPr>
              <w:rPr>
                <w:rFonts w:ascii="Arial" w:hAnsi="Arial" w:cs="Arial"/>
                <w:b/>
              </w:rPr>
            </w:pPr>
            <w:r>
              <w:rPr>
                <w:rFonts w:ascii="Arial" w:hAnsi="Arial" w:cs="Arial"/>
                <w:b/>
              </w:rPr>
              <w:t>How will you ensure it is implemented well?</w:t>
            </w:r>
          </w:p>
        </w:tc>
        <w:tc>
          <w:tcPr>
            <w:tcW w:w="1276" w:type="dxa"/>
          </w:tcPr>
          <w:p w:rsidR="00044F92" w:rsidRDefault="00097757">
            <w:pPr>
              <w:rPr>
                <w:rFonts w:ascii="Arial" w:hAnsi="Arial" w:cs="Arial"/>
                <w:b/>
              </w:rPr>
            </w:pPr>
            <w:r>
              <w:rPr>
                <w:rFonts w:ascii="Arial" w:hAnsi="Arial" w:cs="Arial"/>
                <w:b/>
              </w:rPr>
              <w:t>Staff lead</w:t>
            </w:r>
          </w:p>
        </w:tc>
        <w:tc>
          <w:tcPr>
            <w:tcW w:w="1984" w:type="dxa"/>
          </w:tcPr>
          <w:p w:rsidR="00044F92" w:rsidRDefault="00097757">
            <w:pPr>
              <w:rPr>
                <w:rFonts w:ascii="Arial" w:hAnsi="Arial" w:cs="Arial"/>
                <w:b/>
              </w:rPr>
            </w:pPr>
            <w:r>
              <w:rPr>
                <w:rFonts w:ascii="Arial" w:hAnsi="Arial" w:cs="Arial"/>
                <w:b/>
              </w:rPr>
              <w:t>When will you review implementation?</w:t>
            </w:r>
          </w:p>
        </w:tc>
      </w:tr>
      <w:tr w:rsidR="002C6F1C" w:rsidTr="00203400">
        <w:trPr>
          <w:trHeight w:hRule="exact" w:val="1673"/>
        </w:trPr>
        <w:tc>
          <w:tcPr>
            <w:tcW w:w="1980" w:type="dxa"/>
            <w:tcMar>
              <w:top w:w="57" w:type="dxa"/>
              <w:bottom w:w="57" w:type="dxa"/>
            </w:tcMar>
          </w:tcPr>
          <w:p w:rsidR="002C6F1C" w:rsidRPr="00CD10F4" w:rsidRDefault="002C6F1C" w:rsidP="002C6F1C">
            <w:pPr>
              <w:rPr>
                <w:b/>
                <w:sz w:val="18"/>
                <w:szCs w:val="18"/>
              </w:rPr>
            </w:pPr>
            <w:r w:rsidRPr="00CD10F4">
              <w:rPr>
                <w:b/>
                <w:sz w:val="18"/>
                <w:szCs w:val="18"/>
              </w:rPr>
              <w:lastRenderedPageBreak/>
              <w:t>For pupils to have basic needs met to ensure they are physically, mentally, and emotionally ready to learn.</w:t>
            </w:r>
          </w:p>
        </w:tc>
        <w:tc>
          <w:tcPr>
            <w:tcW w:w="3260" w:type="dxa"/>
            <w:tcMar>
              <w:top w:w="57" w:type="dxa"/>
              <w:bottom w:w="57" w:type="dxa"/>
            </w:tcMar>
          </w:tcPr>
          <w:p w:rsidR="002C6F1C" w:rsidRPr="00CD10F4" w:rsidRDefault="002C6F1C" w:rsidP="002C6F1C">
            <w:pPr>
              <w:rPr>
                <w:sz w:val="18"/>
                <w:szCs w:val="18"/>
              </w:rPr>
            </w:pPr>
            <w:r w:rsidRPr="00CD10F4">
              <w:rPr>
                <w:sz w:val="18"/>
                <w:szCs w:val="18"/>
              </w:rPr>
              <w:t>Inclusion Hub – access SEMH support (SEMH courses for children &amp; outdoor forest school sessions)</w:t>
            </w:r>
          </w:p>
        </w:tc>
        <w:tc>
          <w:tcPr>
            <w:tcW w:w="3232" w:type="dxa"/>
            <w:tcMar>
              <w:top w:w="57" w:type="dxa"/>
              <w:bottom w:w="57" w:type="dxa"/>
            </w:tcMar>
          </w:tcPr>
          <w:p w:rsidR="002C6F1C" w:rsidRPr="00CD10F4" w:rsidRDefault="002C6F1C" w:rsidP="002C6F1C">
            <w:pPr>
              <w:rPr>
                <w:sz w:val="18"/>
                <w:szCs w:val="18"/>
              </w:rPr>
            </w:pPr>
            <w:r w:rsidRPr="00CD10F4">
              <w:rPr>
                <w:sz w:val="18"/>
                <w:szCs w:val="18"/>
              </w:rPr>
              <w:t>Inclusion Hub – access SEMH support (SEMH courses for children &amp; outdoor forest school sessions)</w:t>
            </w:r>
          </w:p>
        </w:tc>
        <w:tc>
          <w:tcPr>
            <w:tcW w:w="3260" w:type="dxa"/>
            <w:tcMar>
              <w:top w:w="57" w:type="dxa"/>
              <w:bottom w:w="57" w:type="dxa"/>
            </w:tcMar>
          </w:tcPr>
          <w:p w:rsidR="002C6F1C" w:rsidRPr="00CD10F4" w:rsidRDefault="002C6F1C" w:rsidP="002C6F1C">
            <w:pPr>
              <w:rPr>
                <w:sz w:val="18"/>
                <w:szCs w:val="18"/>
              </w:rPr>
            </w:pPr>
            <w:r w:rsidRPr="00CD10F4">
              <w:rPr>
                <w:sz w:val="18"/>
                <w:szCs w:val="18"/>
              </w:rPr>
              <w:t>Inclusion Hub – access SEMH support (SEMH courses for children &amp; outdoor forest school sessions)</w:t>
            </w:r>
          </w:p>
        </w:tc>
        <w:tc>
          <w:tcPr>
            <w:tcW w:w="1276" w:type="dxa"/>
          </w:tcPr>
          <w:p w:rsidR="002C6F1C" w:rsidRPr="00CD10F4" w:rsidRDefault="001E3EE3" w:rsidP="002C6F1C">
            <w:pPr>
              <w:rPr>
                <w:sz w:val="18"/>
                <w:szCs w:val="18"/>
              </w:rPr>
            </w:pPr>
            <w:r w:rsidRPr="00CD10F4">
              <w:rPr>
                <w:sz w:val="18"/>
                <w:szCs w:val="18"/>
              </w:rPr>
              <w:t>Becky Humphreys(Inclusion Hub Manager)</w:t>
            </w:r>
          </w:p>
          <w:p w:rsidR="001E3EE3" w:rsidRPr="00CD10F4" w:rsidRDefault="001E3EE3" w:rsidP="002C6F1C">
            <w:pPr>
              <w:rPr>
                <w:sz w:val="18"/>
                <w:szCs w:val="18"/>
              </w:rPr>
            </w:pPr>
          </w:p>
          <w:p w:rsidR="001E3EE3" w:rsidRPr="00CD10F4" w:rsidRDefault="001E3EE3" w:rsidP="002C6F1C">
            <w:pPr>
              <w:rPr>
                <w:sz w:val="18"/>
                <w:szCs w:val="18"/>
              </w:rPr>
            </w:pPr>
            <w:r w:rsidRPr="00CD10F4">
              <w:rPr>
                <w:sz w:val="18"/>
                <w:szCs w:val="18"/>
              </w:rPr>
              <w:t>Jill Ryder</w:t>
            </w:r>
          </w:p>
          <w:p w:rsidR="001E3EE3" w:rsidRPr="00CD10F4" w:rsidRDefault="009A18E6" w:rsidP="009A18E6">
            <w:pPr>
              <w:rPr>
                <w:sz w:val="18"/>
                <w:szCs w:val="18"/>
              </w:rPr>
            </w:pPr>
            <w:r>
              <w:rPr>
                <w:sz w:val="18"/>
                <w:szCs w:val="18"/>
              </w:rPr>
              <w:t>AH</w:t>
            </w:r>
          </w:p>
        </w:tc>
        <w:tc>
          <w:tcPr>
            <w:tcW w:w="1984" w:type="dxa"/>
          </w:tcPr>
          <w:p w:rsidR="002C6F1C" w:rsidRPr="00CD10F4" w:rsidRDefault="001E3EE3" w:rsidP="002C6F1C">
            <w:pPr>
              <w:rPr>
                <w:sz w:val="18"/>
                <w:szCs w:val="18"/>
              </w:rPr>
            </w:pPr>
            <w:r w:rsidRPr="00CD10F4">
              <w:rPr>
                <w:sz w:val="18"/>
                <w:szCs w:val="18"/>
              </w:rPr>
              <w:t>June/July 2019</w:t>
            </w:r>
          </w:p>
        </w:tc>
      </w:tr>
      <w:tr w:rsidR="002C6F1C" w:rsidTr="00203400">
        <w:trPr>
          <w:trHeight w:hRule="exact" w:val="2755"/>
        </w:trPr>
        <w:tc>
          <w:tcPr>
            <w:tcW w:w="1980" w:type="dxa"/>
            <w:tcMar>
              <w:top w:w="57" w:type="dxa"/>
              <w:bottom w:w="57" w:type="dxa"/>
            </w:tcMar>
          </w:tcPr>
          <w:p w:rsidR="001E3EE3" w:rsidRPr="00CD10F4" w:rsidRDefault="001E3EE3" w:rsidP="001E3EE3">
            <w:pPr>
              <w:rPr>
                <w:rFonts w:cstheme="minorHAnsi"/>
                <w:b/>
                <w:bCs/>
                <w:sz w:val="18"/>
                <w:szCs w:val="18"/>
              </w:rPr>
            </w:pPr>
            <w:r w:rsidRPr="00CD10F4">
              <w:rPr>
                <w:rFonts w:cstheme="minorHAnsi"/>
                <w:b/>
                <w:bCs/>
                <w:sz w:val="18"/>
                <w:szCs w:val="18"/>
              </w:rPr>
              <w:t xml:space="preserve">PP children have aspirations for the future, and have access to positive </w:t>
            </w:r>
            <w:proofErr w:type="gramStart"/>
            <w:r w:rsidRPr="00CD10F4">
              <w:rPr>
                <w:rFonts w:cstheme="minorHAnsi"/>
                <w:b/>
                <w:bCs/>
                <w:sz w:val="18"/>
                <w:szCs w:val="18"/>
              </w:rPr>
              <w:t>role-models</w:t>
            </w:r>
            <w:proofErr w:type="gramEnd"/>
            <w:r w:rsidRPr="00CD10F4">
              <w:rPr>
                <w:rFonts w:cstheme="minorHAnsi"/>
                <w:b/>
                <w:bCs/>
                <w:sz w:val="18"/>
                <w:szCs w:val="18"/>
              </w:rPr>
              <w:t>.</w:t>
            </w:r>
          </w:p>
          <w:p w:rsidR="001E3EE3" w:rsidRPr="00CD10F4" w:rsidRDefault="001E3EE3" w:rsidP="001E3EE3">
            <w:pPr>
              <w:rPr>
                <w:rFonts w:ascii="Arial" w:hAnsi="Arial" w:cs="Arial"/>
                <w:b/>
                <w:bCs/>
                <w:sz w:val="18"/>
                <w:szCs w:val="18"/>
              </w:rPr>
            </w:pPr>
          </w:p>
          <w:p w:rsidR="002C6F1C" w:rsidRPr="00CD10F4" w:rsidRDefault="002C6F1C" w:rsidP="001E3EE3">
            <w:pPr>
              <w:rPr>
                <w:rFonts w:ascii="Arial" w:hAnsi="Arial" w:cs="Arial"/>
                <w:b/>
                <w:bCs/>
                <w:sz w:val="18"/>
                <w:szCs w:val="18"/>
              </w:rPr>
            </w:pPr>
          </w:p>
        </w:tc>
        <w:tc>
          <w:tcPr>
            <w:tcW w:w="3260" w:type="dxa"/>
            <w:tcMar>
              <w:top w:w="57" w:type="dxa"/>
              <w:bottom w:w="57" w:type="dxa"/>
            </w:tcMar>
          </w:tcPr>
          <w:p w:rsidR="002C6F1C" w:rsidRPr="00CD10F4" w:rsidRDefault="001E3EE3" w:rsidP="00CD10F4">
            <w:pPr>
              <w:rPr>
                <w:rFonts w:ascii="Arial" w:hAnsi="Arial" w:cs="Arial"/>
                <w:sz w:val="18"/>
                <w:szCs w:val="18"/>
              </w:rPr>
            </w:pPr>
            <w:r w:rsidRPr="00CD10F4">
              <w:rPr>
                <w:rFonts w:ascii="Arial" w:hAnsi="Arial" w:cs="Arial"/>
                <w:sz w:val="18"/>
                <w:szCs w:val="18"/>
              </w:rPr>
              <w:t>Head of</w:t>
            </w:r>
            <w:r w:rsidR="00CD10F4">
              <w:rPr>
                <w:rFonts w:ascii="Arial" w:hAnsi="Arial" w:cs="Arial"/>
                <w:sz w:val="18"/>
                <w:szCs w:val="18"/>
              </w:rPr>
              <w:t xml:space="preserve"> School</w:t>
            </w:r>
            <w:r w:rsidRPr="00CD10F4">
              <w:rPr>
                <w:rFonts w:ascii="Arial" w:hAnsi="Arial" w:cs="Arial"/>
                <w:sz w:val="18"/>
                <w:szCs w:val="18"/>
              </w:rPr>
              <w:t xml:space="preserve"> to plan specific opportunities for PP children to have positive, local role models (such as previous disadvantaged pupils who have a successful career now – e.g. sporting, business).</w:t>
            </w:r>
          </w:p>
          <w:p w:rsidR="00CD10F4" w:rsidRPr="00CD10F4" w:rsidRDefault="00CD10F4" w:rsidP="00CD10F4">
            <w:pPr>
              <w:rPr>
                <w:rFonts w:ascii="Arial" w:hAnsi="Arial" w:cs="Arial"/>
                <w:sz w:val="18"/>
                <w:szCs w:val="18"/>
              </w:rPr>
            </w:pPr>
          </w:p>
          <w:p w:rsidR="00CD10F4" w:rsidRPr="00CD10F4" w:rsidRDefault="00CD10F4" w:rsidP="00CD10F4">
            <w:pPr>
              <w:rPr>
                <w:rFonts w:ascii="Arial" w:hAnsi="Arial" w:cs="Arial"/>
                <w:sz w:val="18"/>
                <w:szCs w:val="18"/>
              </w:rPr>
            </w:pPr>
            <w:r w:rsidRPr="00CD10F4">
              <w:rPr>
                <w:rFonts w:ascii="Arial" w:hAnsi="Arial" w:cs="Arial"/>
                <w:sz w:val="18"/>
                <w:szCs w:val="18"/>
              </w:rPr>
              <w:t>Job roles in school for PP pupils e.g. Friendship Ambassador</w:t>
            </w:r>
          </w:p>
          <w:p w:rsidR="00CD10F4" w:rsidRPr="00CD10F4" w:rsidRDefault="00CD10F4" w:rsidP="00CD10F4">
            <w:pPr>
              <w:rPr>
                <w:rFonts w:ascii="Arial" w:hAnsi="Arial" w:cs="Arial"/>
                <w:sz w:val="18"/>
                <w:szCs w:val="18"/>
              </w:rPr>
            </w:pPr>
            <w:r w:rsidRPr="00CD10F4">
              <w:rPr>
                <w:rFonts w:ascii="Arial" w:hAnsi="Arial" w:cs="Arial"/>
                <w:sz w:val="18"/>
                <w:szCs w:val="18"/>
              </w:rPr>
              <w:t>Environmental Guru at Gardening Club</w:t>
            </w:r>
          </w:p>
        </w:tc>
        <w:tc>
          <w:tcPr>
            <w:tcW w:w="3232" w:type="dxa"/>
            <w:tcMar>
              <w:top w:w="57" w:type="dxa"/>
              <w:bottom w:w="57" w:type="dxa"/>
            </w:tcMar>
          </w:tcPr>
          <w:p w:rsidR="002C6F1C" w:rsidRPr="00CD10F4" w:rsidRDefault="001E3EE3" w:rsidP="002C6F1C">
            <w:pPr>
              <w:rPr>
                <w:rFonts w:ascii="Arial" w:hAnsi="Arial" w:cs="Arial"/>
                <w:sz w:val="18"/>
                <w:szCs w:val="18"/>
              </w:rPr>
            </w:pPr>
            <w:r w:rsidRPr="00CD10F4">
              <w:rPr>
                <w:rFonts w:ascii="Arial" w:hAnsi="Arial" w:cs="Arial"/>
                <w:sz w:val="18"/>
                <w:szCs w:val="18"/>
              </w:rPr>
              <w:t>Pupils’ horizons will be broadened and they will learn more about culture, history and geography.</w:t>
            </w:r>
          </w:p>
          <w:p w:rsidR="00CD10F4" w:rsidRPr="00CD10F4" w:rsidRDefault="00CD10F4" w:rsidP="002C6F1C">
            <w:pPr>
              <w:rPr>
                <w:rFonts w:ascii="Arial" w:hAnsi="Arial" w:cs="Arial"/>
                <w:sz w:val="18"/>
                <w:szCs w:val="18"/>
              </w:rPr>
            </w:pPr>
          </w:p>
          <w:p w:rsidR="00CD10F4" w:rsidRPr="00CD10F4" w:rsidRDefault="00CD10F4" w:rsidP="002C6F1C">
            <w:pPr>
              <w:rPr>
                <w:rFonts w:ascii="Arial" w:hAnsi="Arial" w:cs="Arial"/>
                <w:sz w:val="18"/>
                <w:szCs w:val="18"/>
              </w:rPr>
            </w:pPr>
            <w:r w:rsidRPr="00CD10F4">
              <w:rPr>
                <w:rFonts w:ascii="Arial" w:hAnsi="Arial" w:cs="Arial"/>
                <w:sz w:val="18"/>
                <w:szCs w:val="18"/>
              </w:rPr>
              <w:t>They will develop a feeling of responsibility and respect.</w:t>
            </w:r>
          </w:p>
        </w:tc>
        <w:tc>
          <w:tcPr>
            <w:tcW w:w="3260" w:type="dxa"/>
            <w:tcMar>
              <w:top w:w="57" w:type="dxa"/>
              <w:bottom w:w="57" w:type="dxa"/>
            </w:tcMar>
          </w:tcPr>
          <w:p w:rsidR="002C6F1C" w:rsidRPr="00CD10F4" w:rsidRDefault="001E3EE3" w:rsidP="002C6F1C">
            <w:pPr>
              <w:rPr>
                <w:rFonts w:ascii="Arial" w:hAnsi="Arial" w:cs="Arial"/>
                <w:sz w:val="18"/>
                <w:szCs w:val="18"/>
              </w:rPr>
            </w:pPr>
            <w:r w:rsidRPr="00CD10F4">
              <w:rPr>
                <w:rFonts w:ascii="Arial" w:hAnsi="Arial" w:cs="Arial"/>
                <w:sz w:val="18"/>
                <w:szCs w:val="18"/>
              </w:rPr>
              <w:t>Children evaluate any speakers that come in to talk to them – what impact has this had on their aspirations?</w:t>
            </w:r>
          </w:p>
          <w:p w:rsidR="00CD10F4" w:rsidRPr="00CD10F4" w:rsidRDefault="00CD10F4" w:rsidP="002C6F1C">
            <w:pPr>
              <w:rPr>
                <w:rFonts w:ascii="Arial" w:hAnsi="Arial" w:cs="Arial"/>
                <w:sz w:val="18"/>
                <w:szCs w:val="18"/>
              </w:rPr>
            </w:pPr>
          </w:p>
          <w:p w:rsidR="00CD10F4" w:rsidRPr="00CD10F4" w:rsidRDefault="00CD10F4" w:rsidP="002C6F1C">
            <w:pPr>
              <w:rPr>
                <w:rFonts w:ascii="Arial" w:hAnsi="Arial" w:cs="Arial"/>
                <w:sz w:val="18"/>
                <w:szCs w:val="18"/>
              </w:rPr>
            </w:pPr>
            <w:proofErr w:type="spellStart"/>
            <w:r w:rsidRPr="00CD10F4">
              <w:rPr>
                <w:rFonts w:ascii="Arial" w:hAnsi="Arial" w:cs="Arial"/>
                <w:sz w:val="18"/>
                <w:szCs w:val="18"/>
              </w:rPr>
              <w:t>HoS</w:t>
            </w:r>
            <w:proofErr w:type="spellEnd"/>
            <w:r w:rsidRPr="00CD10F4">
              <w:rPr>
                <w:rFonts w:ascii="Arial" w:hAnsi="Arial" w:cs="Arial"/>
                <w:sz w:val="18"/>
                <w:szCs w:val="18"/>
              </w:rPr>
              <w:t xml:space="preserve"> and all staff will provide opportunities for PP children to take on roles with in the school to build aspirations.</w:t>
            </w:r>
          </w:p>
        </w:tc>
        <w:tc>
          <w:tcPr>
            <w:tcW w:w="1276" w:type="dxa"/>
          </w:tcPr>
          <w:p w:rsidR="002C6F1C" w:rsidRPr="00CD10F4" w:rsidRDefault="00CD10F4" w:rsidP="002C6F1C">
            <w:pPr>
              <w:rPr>
                <w:rFonts w:ascii="Arial" w:hAnsi="Arial" w:cs="Arial"/>
                <w:sz w:val="18"/>
                <w:szCs w:val="18"/>
              </w:rPr>
            </w:pPr>
            <w:r w:rsidRPr="00CD10F4">
              <w:rPr>
                <w:rFonts w:ascii="Arial" w:hAnsi="Arial" w:cs="Arial"/>
                <w:sz w:val="18"/>
                <w:szCs w:val="18"/>
              </w:rPr>
              <w:t>Jill Ryder</w:t>
            </w:r>
          </w:p>
          <w:p w:rsidR="00CD10F4" w:rsidRPr="00CD10F4" w:rsidRDefault="009A18E6" w:rsidP="002C6F1C">
            <w:pPr>
              <w:rPr>
                <w:rFonts w:ascii="Arial" w:hAnsi="Arial" w:cs="Arial"/>
                <w:sz w:val="18"/>
                <w:szCs w:val="18"/>
              </w:rPr>
            </w:pPr>
            <w:r>
              <w:rPr>
                <w:rFonts w:ascii="Arial" w:hAnsi="Arial" w:cs="Arial"/>
                <w:sz w:val="18"/>
                <w:szCs w:val="18"/>
              </w:rPr>
              <w:t>AH</w:t>
            </w:r>
          </w:p>
        </w:tc>
        <w:tc>
          <w:tcPr>
            <w:tcW w:w="1984" w:type="dxa"/>
          </w:tcPr>
          <w:p w:rsidR="002C6F1C" w:rsidRPr="00CD10F4" w:rsidRDefault="00CD10F4" w:rsidP="002C6F1C">
            <w:pPr>
              <w:rPr>
                <w:rFonts w:ascii="Arial" w:hAnsi="Arial" w:cs="Arial"/>
                <w:sz w:val="18"/>
                <w:szCs w:val="18"/>
              </w:rPr>
            </w:pPr>
            <w:r w:rsidRPr="00CD10F4">
              <w:rPr>
                <w:sz w:val="18"/>
                <w:szCs w:val="18"/>
              </w:rPr>
              <w:t>June/July 2019</w:t>
            </w:r>
          </w:p>
        </w:tc>
      </w:tr>
      <w:tr w:rsidR="002C6F1C" w:rsidTr="00203400">
        <w:trPr>
          <w:trHeight w:hRule="exact" w:val="810"/>
        </w:trPr>
        <w:tc>
          <w:tcPr>
            <w:tcW w:w="13008" w:type="dxa"/>
            <w:gridSpan w:val="5"/>
            <w:tcMar>
              <w:top w:w="57" w:type="dxa"/>
              <w:bottom w:w="57" w:type="dxa"/>
            </w:tcMar>
          </w:tcPr>
          <w:p w:rsidR="002C6F1C" w:rsidRDefault="002C6F1C" w:rsidP="002C6F1C">
            <w:pPr>
              <w:jc w:val="right"/>
              <w:rPr>
                <w:rFonts w:ascii="Arial" w:hAnsi="Arial" w:cs="Arial"/>
              </w:rPr>
            </w:pPr>
            <w:r>
              <w:rPr>
                <w:rFonts w:ascii="Arial" w:hAnsi="Arial" w:cs="Arial"/>
                <w:b/>
              </w:rPr>
              <w:t>Total budgeted cost</w:t>
            </w:r>
          </w:p>
        </w:tc>
        <w:tc>
          <w:tcPr>
            <w:tcW w:w="1984" w:type="dxa"/>
          </w:tcPr>
          <w:p w:rsidR="002C6F1C" w:rsidRPr="00CD10F4" w:rsidRDefault="002C6F1C" w:rsidP="002C6F1C">
            <w:pPr>
              <w:rPr>
                <w:rFonts w:ascii="Arial" w:hAnsi="Arial" w:cs="Arial"/>
                <w:sz w:val="18"/>
                <w:szCs w:val="18"/>
              </w:rPr>
            </w:pPr>
            <w:r w:rsidRPr="00CD10F4">
              <w:rPr>
                <w:rFonts w:ascii="Arial" w:hAnsi="Arial" w:cs="Arial"/>
                <w:sz w:val="18"/>
                <w:szCs w:val="18"/>
              </w:rPr>
              <w:t>Inclusion Hub £6,124.80</w:t>
            </w:r>
          </w:p>
          <w:p w:rsidR="002C6F1C" w:rsidRDefault="002C6F1C" w:rsidP="002C6F1C">
            <w:pPr>
              <w:rPr>
                <w:rFonts w:ascii="Arial" w:hAnsi="Arial" w:cs="Arial"/>
                <w:sz w:val="18"/>
                <w:szCs w:val="18"/>
              </w:rPr>
            </w:pPr>
          </w:p>
        </w:tc>
      </w:tr>
      <w:tr w:rsidR="002C6F1C">
        <w:trPr>
          <w:trHeight w:hRule="exact" w:val="312"/>
        </w:trPr>
        <w:tc>
          <w:tcPr>
            <w:tcW w:w="14992" w:type="dxa"/>
            <w:gridSpan w:val="6"/>
            <w:tcMar>
              <w:top w:w="57" w:type="dxa"/>
              <w:bottom w:w="57" w:type="dxa"/>
            </w:tcMar>
          </w:tcPr>
          <w:p w:rsidR="002C6F1C" w:rsidRDefault="002C6F1C" w:rsidP="002C6F1C">
            <w:pPr>
              <w:pStyle w:val="ListParagraph1"/>
              <w:numPr>
                <w:ilvl w:val="0"/>
                <w:numId w:val="6"/>
              </w:numPr>
              <w:ind w:left="426" w:hanging="142"/>
              <w:rPr>
                <w:rFonts w:ascii="Arial" w:hAnsi="Arial" w:cs="Arial"/>
                <w:b/>
              </w:rPr>
            </w:pPr>
            <w:r>
              <w:rPr>
                <w:rFonts w:ascii="Arial" w:hAnsi="Arial" w:cs="Arial"/>
                <w:b/>
              </w:rPr>
              <w:t>Other approaches</w:t>
            </w:r>
          </w:p>
        </w:tc>
      </w:tr>
      <w:tr w:rsidR="002C6F1C" w:rsidTr="00203400">
        <w:tc>
          <w:tcPr>
            <w:tcW w:w="1980" w:type="dxa"/>
            <w:tcMar>
              <w:top w:w="57" w:type="dxa"/>
              <w:bottom w:w="57" w:type="dxa"/>
            </w:tcMar>
          </w:tcPr>
          <w:p w:rsidR="002C6F1C" w:rsidRDefault="002C6F1C" w:rsidP="002C6F1C">
            <w:pPr>
              <w:rPr>
                <w:rFonts w:ascii="Arial" w:hAnsi="Arial" w:cs="Arial"/>
                <w:b/>
              </w:rPr>
            </w:pPr>
            <w:r>
              <w:rPr>
                <w:rFonts w:ascii="Arial" w:hAnsi="Arial" w:cs="Arial"/>
                <w:b/>
              </w:rPr>
              <w:t>Desired outcome</w:t>
            </w:r>
          </w:p>
        </w:tc>
        <w:tc>
          <w:tcPr>
            <w:tcW w:w="3260" w:type="dxa"/>
            <w:tcMar>
              <w:top w:w="57" w:type="dxa"/>
              <w:bottom w:w="57" w:type="dxa"/>
            </w:tcMar>
          </w:tcPr>
          <w:p w:rsidR="002C6F1C" w:rsidRDefault="002C6F1C" w:rsidP="002C6F1C">
            <w:pPr>
              <w:rPr>
                <w:rFonts w:ascii="Arial" w:hAnsi="Arial" w:cs="Arial"/>
                <w:b/>
              </w:rPr>
            </w:pPr>
            <w:r>
              <w:rPr>
                <w:rFonts w:ascii="Arial" w:hAnsi="Arial" w:cs="Arial"/>
                <w:b/>
              </w:rPr>
              <w:t>Chosen action/approach</w:t>
            </w:r>
          </w:p>
        </w:tc>
        <w:tc>
          <w:tcPr>
            <w:tcW w:w="3232" w:type="dxa"/>
            <w:tcMar>
              <w:top w:w="57" w:type="dxa"/>
              <w:bottom w:w="57" w:type="dxa"/>
            </w:tcMar>
          </w:tcPr>
          <w:p w:rsidR="002C6F1C" w:rsidRDefault="002C6F1C" w:rsidP="002C6F1C">
            <w:pPr>
              <w:rPr>
                <w:rFonts w:ascii="Arial" w:hAnsi="Arial" w:cs="Arial"/>
                <w:b/>
              </w:rPr>
            </w:pPr>
            <w:r>
              <w:rPr>
                <w:rFonts w:ascii="Arial" w:hAnsi="Arial" w:cs="Arial"/>
                <w:b/>
              </w:rPr>
              <w:t>What is the evidence and rationale for this choice?</w:t>
            </w:r>
          </w:p>
        </w:tc>
        <w:tc>
          <w:tcPr>
            <w:tcW w:w="3260" w:type="dxa"/>
            <w:tcMar>
              <w:top w:w="57" w:type="dxa"/>
              <w:bottom w:w="57" w:type="dxa"/>
            </w:tcMar>
          </w:tcPr>
          <w:p w:rsidR="002C6F1C" w:rsidRDefault="002C6F1C" w:rsidP="002C6F1C">
            <w:pPr>
              <w:rPr>
                <w:rFonts w:ascii="Arial" w:hAnsi="Arial" w:cs="Arial"/>
                <w:b/>
              </w:rPr>
            </w:pPr>
            <w:r>
              <w:rPr>
                <w:rFonts w:ascii="Arial" w:hAnsi="Arial" w:cs="Arial"/>
                <w:b/>
              </w:rPr>
              <w:t>How will you ensure it is implemented well?</w:t>
            </w:r>
          </w:p>
        </w:tc>
        <w:tc>
          <w:tcPr>
            <w:tcW w:w="1276" w:type="dxa"/>
          </w:tcPr>
          <w:p w:rsidR="002C6F1C" w:rsidRDefault="002C6F1C" w:rsidP="002C6F1C">
            <w:pPr>
              <w:rPr>
                <w:rFonts w:ascii="Arial" w:hAnsi="Arial" w:cs="Arial"/>
                <w:b/>
              </w:rPr>
            </w:pPr>
            <w:r>
              <w:rPr>
                <w:rFonts w:ascii="Arial" w:hAnsi="Arial" w:cs="Arial"/>
                <w:b/>
              </w:rPr>
              <w:t>Staff lead</w:t>
            </w:r>
          </w:p>
        </w:tc>
        <w:tc>
          <w:tcPr>
            <w:tcW w:w="1984" w:type="dxa"/>
          </w:tcPr>
          <w:p w:rsidR="002C6F1C" w:rsidRDefault="002C6F1C" w:rsidP="002C6F1C">
            <w:pPr>
              <w:rPr>
                <w:rFonts w:ascii="Arial" w:hAnsi="Arial" w:cs="Arial"/>
                <w:b/>
              </w:rPr>
            </w:pPr>
            <w:r>
              <w:rPr>
                <w:rFonts w:ascii="Arial" w:hAnsi="Arial" w:cs="Arial"/>
                <w:b/>
              </w:rPr>
              <w:t>When will you review implementation?</w:t>
            </w:r>
          </w:p>
        </w:tc>
      </w:tr>
      <w:tr w:rsidR="002C6F1C" w:rsidTr="00203400">
        <w:trPr>
          <w:trHeight w:val="301"/>
        </w:trPr>
        <w:tc>
          <w:tcPr>
            <w:tcW w:w="1980" w:type="dxa"/>
            <w:tcMar>
              <w:top w:w="57" w:type="dxa"/>
              <w:bottom w:w="57" w:type="dxa"/>
            </w:tcMar>
          </w:tcPr>
          <w:p w:rsidR="002C6F1C" w:rsidRPr="00CD10F4" w:rsidRDefault="002C6F1C" w:rsidP="002C6F1C">
            <w:pPr>
              <w:rPr>
                <w:rFonts w:cstheme="minorHAnsi"/>
                <w:b/>
                <w:bCs/>
                <w:sz w:val="18"/>
                <w:szCs w:val="18"/>
              </w:rPr>
            </w:pPr>
            <w:r w:rsidRPr="00CD10F4">
              <w:rPr>
                <w:rFonts w:cstheme="minorHAnsi"/>
                <w:b/>
                <w:sz w:val="18"/>
                <w:szCs w:val="18"/>
              </w:rPr>
              <w:t>Increased attendance rates for pupils eligible for PP.</w:t>
            </w:r>
          </w:p>
        </w:tc>
        <w:tc>
          <w:tcPr>
            <w:tcW w:w="3260" w:type="dxa"/>
            <w:tcMar>
              <w:top w:w="57" w:type="dxa"/>
              <w:bottom w:w="57" w:type="dxa"/>
            </w:tcMar>
          </w:tcPr>
          <w:p w:rsidR="002C6F1C" w:rsidRPr="00CD10F4" w:rsidRDefault="002C6F1C" w:rsidP="002C6F1C">
            <w:pPr>
              <w:rPr>
                <w:rFonts w:cstheme="minorHAnsi"/>
                <w:sz w:val="18"/>
                <w:szCs w:val="18"/>
              </w:rPr>
            </w:pPr>
            <w:r w:rsidRPr="00CD10F4">
              <w:rPr>
                <w:rFonts w:cstheme="minorHAnsi"/>
                <w:sz w:val="18"/>
                <w:szCs w:val="18"/>
              </w:rPr>
              <w:t>Close monitoring of attendance for PP pupils to identify those with poor attendance (rag rated amber for 92% - 95%, and red for below 92%)</w:t>
            </w:r>
          </w:p>
          <w:p w:rsidR="002C6F1C" w:rsidRPr="00CD10F4" w:rsidRDefault="002C6F1C" w:rsidP="002C6F1C">
            <w:pPr>
              <w:rPr>
                <w:rFonts w:cstheme="minorHAnsi"/>
                <w:sz w:val="18"/>
                <w:szCs w:val="18"/>
              </w:rPr>
            </w:pPr>
          </w:p>
          <w:p w:rsidR="002C6F1C" w:rsidRPr="00CD10F4" w:rsidRDefault="002C6F1C" w:rsidP="002C6F1C">
            <w:pPr>
              <w:rPr>
                <w:rFonts w:cstheme="minorHAnsi"/>
                <w:sz w:val="18"/>
                <w:szCs w:val="18"/>
              </w:rPr>
            </w:pPr>
            <w:r w:rsidRPr="00CD10F4">
              <w:rPr>
                <w:rFonts w:cstheme="minorHAnsi"/>
                <w:sz w:val="18"/>
                <w:szCs w:val="18"/>
              </w:rPr>
              <w:t xml:space="preserve">Follow the correct academy procedure for issuing attendance warnings, which may result in EWO involvement and possible prosecution. </w:t>
            </w:r>
          </w:p>
          <w:p w:rsidR="002C6F1C" w:rsidRPr="00CD10F4" w:rsidRDefault="002C6F1C" w:rsidP="002C6F1C">
            <w:pPr>
              <w:rPr>
                <w:rFonts w:cstheme="minorHAnsi"/>
                <w:sz w:val="18"/>
                <w:szCs w:val="18"/>
              </w:rPr>
            </w:pPr>
          </w:p>
          <w:p w:rsidR="002C6F1C" w:rsidRPr="00CD10F4" w:rsidRDefault="002C6F1C" w:rsidP="002C6F1C">
            <w:pPr>
              <w:rPr>
                <w:rFonts w:cstheme="minorHAnsi"/>
                <w:sz w:val="18"/>
                <w:szCs w:val="18"/>
              </w:rPr>
            </w:pPr>
            <w:r w:rsidRPr="00CD10F4">
              <w:rPr>
                <w:rFonts w:cstheme="minorHAnsi"/>
                <w:sz w:val="18"/>
                <w:szCs w:val="18"/>
              </w:rPr>
              <w:t xml:space="preserve">Identify barriers to attendance/look for trends. The PPG could be used for aiding attendance where specific barriers have been identified (such as transport). </w:t>
            </w:r>
          </w:p>
        </w:tc>
        <w:tc>
          <w:tcPr>
            <w:tcW w:w="3232" w:type="dxa"/>
            <w:tcMar>
              <w:top w:w="57" w:type="dxa"/>
              <w:bottom w:w="57" w:type="dxa"/>
            </w:tcMar>
          </w:tcPr>
          <w:p w:rsidR="002C6F1C" w:rsidRPr="00CD10F4" w:rsidRDefault="002C6F1C" w:rsidP="002C6F1C">
            <w:pPr>
              <w:rPr>
                <w:rFonts w:cstheme="minorHAnsi"/>
                <w:sz w:val="18"/>
                <w:szCs w:val="18"/>
              </w:rPr>
            </w:pPr>
            <w:r w:rsidRPr="00CD10F4">
              <w:rPr>
                <w:rFonts w:cstheme="minorHAnsi"/>
                <w:sz w:val="18"/>
                <w:szCs w:val="18"/>
              </w:rPr>
              <w:t xml:space="preserve">Children cannot learn if they are not in school. Increased levels of attendance will ensure that children are in sessions and are consistently in school to learn. </w:t>
            </w:r>
          </w:p>
        </w:tc>
        <w:tc>
          <w:tcPr>
            <w:tcW w:w="3260" w:type="dxa"/>
            <w:tcMar>
              <w:top w:w="57" w:type="dxa"/>
              <w:bottom w:w="57" w:type="dxa"/>
            </w:tcMar>
          </w:tcPr>
          <w:p w:rsidR="002C6F1C" w:rsidRPr="00CD10F4" w:rsidRDefault="002C6F1C" w:rsidP="002C6F1C">
            <w:pPr>
              <w:rPr>
                <w:rFonts w:cstheme="minorHAnsi"/>
                <w:sz w:val="18"/>
                <w:szCs w:val="18"/>
              </w:rPr>
            </w:pPr>
            <w:r w:rsidRPr="00CD10F4">
              <w:rPr>
                <w:rFonts w:cstheme="minorHAnsi"/>
                <w:sz w:val="18"/>
                <w:szCs w:val="18"/>
              </w:rPr>
              <w:t>Head of School, alongside inclusion Manager and admin to identify those PP pupils who are in the amber/red range. Actions to be agreed and carried forward promptly. Termly reviewed.</w:t>
            </w:r>
          </w:p>
        </w:tc>
        <w:tc>
          <w:tcPr>
            <w:tcW w:w="1276" w:type="dxa"/>
          </w:tcPr>
          <w:p w:rsidR="002C6F1C" w:rsidRPr="00CD10F4" w:rsidRDefault="00CD10F4" w:rsidP="002C6F1C">
            <w:pPr>
              <w:rPr>
                <w:rFonts w:cstheme="minorHAnsi"/>
                <w:sz w:val="18"/>
                <w:szCs w:val="18"/>
              </w:rPr>
            </w:pPr>
            <w:r w:rsidRPr="00CD10F4">
              <w:rPr>
                <w:rFonts w:cstheme="minorHAnsi"/>
                <w:sz w:val="18"/>
                <w:szCs w:val="18"/>
              </w:rPr>
              <w:t>Jill Ryder</w:t>
            </w:r>
            <w:r w:rsidR="009A18E6">
              <w:rPr>
                <w:rFonts w:cstheme="minorHAnsi"/>
                <w:sz w:val="18"/>
                <w:szCs w:val="18"/>
              </w:rPr>
              <w:t xml:space="preserve"> AH</w:t>
            </w:r>
          </w:p>
          <w:p w:rsidR="002C6F1C" w:rsidRPr="00CD10F4" w:rsidRDefault="00CD10F4" w:rsidP="002C6F1C">
            <w:pPr>
              <w:rPr>
                <w:rFonts w:cstheme="minorHAnsi"/>
                <w:sz w:val="18"/>
                <w:szCs w:val="18"/>
              </w:rPr>
            </w:pPr>
            <w:r w:rsidRPr="00CD10F4">
              <w:rPr>
                <w:rFonts w:cstheme="minorHAnsi"/>
                <w:sz w:val="18"/>
                <w:szCs w:val="18"/>
              </w:rPr>
              <w:t>Becky Humphreys</w:t>
            </w:r>
            <w:r w:rsidR="002C6F1C" w:rsidRPr="00CD10F4">
              <w:rPr>
                <w:rFonts w:cstheme="minorHAnsi"/>
                <w:sz w:val="18"/>
                <w:szCs w:val="18"/>
              </w:rPr>
              <w:t xml:space="preserve"> (Inclusion Hub Manager)</w:t>
            </w:r>
          </w:p>
          <w:p w:rsidR="002C6F1C" w:rsidRPr="00CD10F4" w:rsidRDefault="002C6F1C" w:rsidP="002C6F1C">
            <w:pPr>
              <w:rPr>
                <w:rFonts w:cstheme="minorHAnsi"/>
                <w:sz w:val="18"/>
                <w:szCs w:val="18"/>
              </w:rPr>
            </w:pPr>
          </w:p>
          <w:p w:rsidR="002C6F1C" w:rsidRPr="00CD10F4" w:rsidRDefault="00CD10F4" w:rsidP="002C6F1C">
            <w:pPr>
              <w:rPr>
                <w:rFonts w:cstheme="minorHAnsi"/>
                <w:sz w:val="18"/>
                <w:szCs w:val="18"/>
              </w:rPr>
            </w:pPr>
            <w:r w:rsidRPr="00CD10F4">
              <w:rPr>
                <w:rFonts w:cstheme="minorHAnsi"/>
                <w:sz w:val="18"/>
                <w:szCs w:val="18"/>
              </w:rPr>
              <w:t>Admin</w:t>
            </w:r>
            <w:r w:rsidR="002C6F1C" w:rsidRPr="00CD10F4">
              <w:rPr>
                <w:rFonts w:cstheme="minorHAnsi"/>
                <w:sz w:val="18"/>
                <w:szCs w:val="18"/>
              </w:rPr>
              <w:t xml:space="preserve"> (Admin support)</w:t>
            </w:r>
          </w:p>
          <w:p w:rsidR="002C6F1C" w:rsidRPr="00CD10F4" w:rsidRDefault="002C6F1C" w:rsidP="002C6F1C">
            <w:pPr>
              <w:rPr>
                <w:rFonts w:cstheme="minorHAnsi"/>
                <w:sz w:val="18"/>
                <w:szCs w:val="18"/>
              </w:rPr>
            </w:pPr>
          </w:p>
        </w:tc>
        <w:tc>
          <w:tcPr>
            <w:tcW w:w="1984" w:type="dxa"/>
          </w:tcPr>
          <w:p w:rsidR="002C6F1C" w:rsidRPr="00CD10F4" w:rsidRDefault="00CD10F4" w:rsidP="002C6F1C">
            <w:pPr>
              <w:rPr>
                <w:rFonts w:cstheme="minorHAnsi"/>
                <w:sz w:val="18"/>
                <w:szCs w:val="18"/>
              </w:rPr>
            </w:pPr>
            <w:r w:rsidRPr="00CD10F4">
              <w:rPr>
                <w:rFonts w:cstheme="minorHAnsi"/>
                <w:sz w:val="18"/>
                <w:szCs w:val="18"/>
              </w:rPr>
              <w:t>June/July 2019</w:t>
            </w:r>
          </w:p>
        </w:tc>
      </w:tr>
      <w:tr w:rsidR="002C6F1C">
        <w:tc>
          <w:tcPr>
            <w:tcW w:w="13008" w:type="dxa"/>
            <w:gridSpan w:val="5"/>
            <w:tcMar>
              <w:top w:w="57" w:type="dxa"/>
              <w:bottom w:w="57" w:type="dxa"/>
            </w:tcMar>
          </w:tcPr>
          <w:p w:rsidR="002C6F1C" w:rsidRDefault="002C6F1C" w:rsidP="002C6F1C">
            <w:pPr>
              <w:jc w:val="right"/>
              <w:rPr>
                <w:rFonts w:ascii="Arial" w:hAnsi="Arial" w:cs="Arial"/>
                <w:b/>
              </w:rPr>
            </w:pPr>
            <w:r>
              <w:rPr>
                <w:rFonts w:ascii="Arial" w:hAnsi="Arial" w:cs="Arial"/>
                <w:b/>
              </w:rPr>
              <w:t>Total budgeted cost</w:t>
            </w:r>
          </w:p>
        </w:tc>
        <w:tc>
          <w:tcPr>
            <w:tcW w:w="1984" w:type="dxa"/>
          </w:tcPr>
          <w:p w:rsidR="002C6F1C" w:rsidRDefault="002C6F1C" w:rsidP="002C6F1C">
            <w:pPr>
              <w:rPr>
                <w:rFonts w:ascii="Arial" w:hAnsi="Arial" w:cs="Arial"/>
                <w:b/>
                <w:sz w:val="18"/>
                <w:szCs w:val="18"/>
              </w:rPr>
            </w:pPr>
            <w:r>
              <w:rPr>
                <w:rFonts w:ascii="Arial" w:hAnsi="Arial" w:cs="Arial"/>
                <w:b/>
                <w:sz w:val="18"/>
                <w:szCs w:val="18"/>
              </w:rPr>
              <w:t>£5500</w:t>
            </w:r>
          </w:p>
          <w:p w:rsidR="002C6F1C" w:rsidRDefault="002C6F1C" w:rsidP="002C6F1C">
            <w:pPr>
              <w:rPr>
                <w:rFonts w:ascii="Arial" w:hAnsi="Arial" w:cs="Arial"/>
                <w:sz w:val="18"/>
                <w:szCs w:val="18"/>
              </w:rPr>
            </w:pPr>
          </w:p>
        </w:tc>
      </w:tr>
    </w:tbl>
    <w:p w:rsidR="00044F92" w:rsidRDefault="00044F92"/>
    <w:tbl>
      <w:tblPr>
        <w:tblStyle w:val="TableGrid"/>
        <w:tblW w:w="14992" w:type="dxa"/>
        <w:tblLayout w:type="fixed"/>
        <w:tblLook w:val="04A0" w:firstRow="1" w:lastRow="0" w:firstColumn="1" w:lastColumn="0" w:noHBand="0" w:noVBand="1"/>
      </w:tblPr>
      <w:tblGrid>
        <w:gridCol w:w="2235"/>
        <w:gridCol w:w="1984"/>
        <w:gridCol w:w="4253"/>
        <w:gridCol w:w="5273"/>
        <w:gridCol w:w="1247"/>
      </w:tblGrid>
      <w:tr w:rsidR="00044F92">
        <w:tc>
          <w:tcPr>
            <w:tcW w:w="14992" w:type="dxa"/>
            <w:gridSpan w:val="5"/>
            <w:shd w:val="clear" w:color="auto" w:fill="CFDCE3"/>
            <w:tcMar>
              <w:top w:w="57" w:type="dxa"/>
              <w:bottom w:w="57" w:type="dxa"/>
            </w:tcMar>
          </w:tcPr>
          <w:p w:rsidR="00044F92" w:rsidRDefault="00CD10F4">
            <w:pPr>
              <w:pStyle w:val="ListParagraph1"/>
              <w:numPr>
                <w:ilvl w:val="0"/>
                <w:numId w:val="3"/>
              </w:numPr>
              <w:ind w:left="426" w:hanging="284"/>
              <w:rPr>
                <w:rFonts w:ascii="Arial" w:hAnsi="Arial" w:cs="Arial"/>
                <w:b/>
              </w:rPr>
            </w:pPr>
            <w:r w:rsidRPr="004D6F4B">
              <w:rPr>
                <w:rFonts w:ascii="Arial" w:hAnsi="Arial" w:cs="Arial"/>
                <w:b/>
                <w:color w:val="FF0000"/>
              </w:rPr>
              <w:t xml:space="preserve">Review </w:t>
            </w:r>
            <w:r w:rsidRPr="00203400">
              <w:rPr>
                <w:rFonts w:ascii="Arial" w:hAnsi="Arial" w:cs="Arial"/>
                <w:b/>
                <w:color w:val="FF0000"/>
              </w:rPr>
              <w:t>of expenditure 2018-19</w:t>
            </w:r>
          </w:p>
        </w:tc>
      </w:tr>
      <w:tr w:rsidR="00044F92">
        <w:tc>
          <w:tcPr>
            <w:tcW w:w="4219" w:type="dxa"/>
            <w:gridSpan w:val="2"/>
            <w:shd w:val="clear" w:color="auto" w:fill="auto"/>
            <w:tcMar>
              <w:top w:w="57" w:type="dxa"/>
              <w:bottom w:w="57" w:type="dxa"/>
            </w:tcMar>
          </w:tcPr>
          <w:p w:rsidR="00044F92" w:rsidRDefault="00097757">
            <w:pPr>
              <w:rPr>
                <w:rFonts w:ascii="Arial" w:hAnsi="Arial" w:cs="Arial"/>
                <w:b/>
              </w:rPr>
            </w:pPr>
            <w:r>
              <w:rPr>
                <w:rFonts w:ascii="Arial" w:hAnsi="Arial" w:cs="Arial"/>
                <w:b/>
              </w:rPr>
              <w:t>Previous Academic Year</w:t>
            </w:r>
          </w:p>
        </w:tc>
        <w:tc>
          <w:tcPr>
            <w:tcW w:w="10773" w:type="dxa"/>
            <w:gridSpan w:val="3"/>
            <w:shd w:val="clear" w:color="auto" w:fill="auto"/>
          </w:tcPr>
          <w:p w:rsidR="00044F92" w:rsidRDefault="00044F92">
            <w:pPr>
              <w:pStyle w:val="ListParagraph1"/>
              <w:ind w:left="567"/>
              <w:rPr>
                <w:rFonts w:ascii="Arial" w:hAnsi="Arial" w:cs="Arial"/>
                <w:b/>
              </w:rPr>
            </w:pPr>
          </w:p>
        </w:tc>
      </w:tr>
      <w:tr w:rsidR="00044F92">
        <w:tc>
          <w:tcPr>
            <w:tcW w:w="14992" w:type="dxa"/>
            <w:gridSpan w:val="5"/>
            <w:shd w:val="clear" w:color="auto" w:fill="FFFFFF" w:themeFill="background1"/>
            <w:tcMar>
              <w:top w:w="57" w:type="dxa"/>
              <w:bottom w:w="57" w:type="dxa"/>
            </w:tcMar>
          </w:tcPr>
          <w:p w:rsidR="00044F92" w:rsidRDefault="00097757">
            <w:pPr>
              <w:pStyle w:val="ListParagraph1"/>
              <w:numPr>
                <w:ilvl w:val="0"/>
                <w:numId w:val="7"/>
              </w:numPr>
              <w:ind w:left="426" w:hanging="142"/>
              <w:rPr>
                <w:rFonts w:ascii="Arial" w:hAnsi="Arial" w:cs="Arial"/>
                <w:b/>
              </w:rPr>
            </w:pPr>
            <w:r>
              <w:rPr>
                <w:rFonts w:ascii="Arial" w:hAnsi="Arial" w:cs="Arial"/>
                <w:b/>
              </w:rPr>
              <w:t>Quality of teaching for all</w:t>
            </w:r>
          </w:p>
        </w:tc>
      </w:tr>
      <w:tr w:rsidR="00044F92" w:rsidTr="00B51727">
        <w:trPr>
          <w:trHeight w:val="57"/>
        </w:trPr>
        <w:tc>
          <w:tcPr>
            <w:tcW w:w="2235" w:type="dxa"/>
            <w:tcMar>
              <w:top w:w="57" w:type="dxa"/>
              <w:bottom w:w="57" w:type="dxa"/>
            </w:tcMar>
          </w:tcPr>
          <w:p w:rsidR="00044F92" w:rsidRDefault="00097757">
            <w:pPr>
              <w:rPr>
                <w:rFonts w:ascii="Arial" w:hAnsi="Arial" w:cs="Arial"/>
                <w:b/>
              </w:rPr>
            </w:pPr>
            <w:r>
              <w:rPr>
                <w:rFonts w:ascii="Arial" w:hAnsi="Arial" w:cs="Arial"/>
                <w:b/>
              </w:rPr>
              <w:t>Desired outcome</w:t>
            </w:r>
          </w:p>
        </w:tc>
        <w:tc>
          <w:tcPr>
            <w:tcW w:w="1984" w:type="dxa"/>
            <w:tcMar>
              <w:top w:w="57" w:type="dxa"/>
              <w:bottom w:w="57" w:type="dxa"/>
            </w:tcMar>
          </w:tcPr>
          <w:p w:rsidR="00044F92" w:rsidRDefault="00097757">
            <w:pPr>
              <w:rPr>
                <w:rFonts w:ascii="Arial" w:hAnsi="Arial" w:cs="Arial"/>
                <w:b/>
              </w:rPr>
            </w:pPr>
            <w:r>
              <w:rPr>
                <w:rFonts w:ascii="Arial" w:hAnsi="Arial" w:cs="Arial"/>
                <w:b/>
              </w:rPr>
              <w:t>Chosen action/approach</w:t>
            </w:r>
          </w:p>
        </w:tc>
        <w:tc>
          <w:tcPr>
            <w:tcW w:w="4253" w:type="dxa"/>
            <w:tcMar>
              <w:top w:w="57" w:type="dxa"/>
              <w:bottom w:w="57" w:type="dxa"/>
            </w:tcMar>
          </w:tcPr>
          <w:p w:rsidR="00044F92" w:rsidRDefault="00097757">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273" w:type="dxa"/>
            <w:tcMar>
              <w:top w:w="57" w:type="dxa"/>
              <w:bottom w:w="57" w:type="dxa"/>
            </w:tcMar>
          </w:tcPr>
          <w:p w:rsidR="00044F92" w:rsidRDefault="00097757">
            <w:pPr>
              <w:rPr>
                <w:rFonts w:ascii="Arial" w:hAnsi="Arial" w:cs="Arial"/>
                <w:b/>
              </w:rPr>
            </w:pPr>
            <w:r>
              <w:rPr>
                <w:rFonts w:ascii="Arial" w:hAnsi="Arial" w:cs="Arial"/>
                <w:b/>
              </w:rPr>
              <w:t xml:space="preserve">Lessons learned </w:t>
            </w:r>
          </w:p>
          <w:p w:rsidR="00044F92" w:rsidRDefault="00097757">
            <w:pPr>
              <w:rPr>
                <w:rFonts w:ascii="Arial" w:hAnsi="Arial" w:cs="Arial"/>
                <w:b/>
              </w:rPr>
            </w:pPr>
            <w:r>
              <w:rPr>
                <w:rFonts w:ascii="Arial" w:hAnsi="Arial" w:cs="Arial"/>
              </w:rPr>
              <w:t>(and whether you will continue with this approach)</w:t>
            </w:r>
          </w:p>
        </w:tc>
        <w:tc>
          <w:tcPr>
            <w:tcW w:w="1247" w:type="dxa"/>
          </w:tcPr>
          <w:p w:rsidR="00044F92" w:rsidRDefault="00097757">
            <w:pPr>
              <w:rPr>
                <w:rFonts w:ascii="Arial" w:hAnsi="Arial" w:cs="Arial"/>
                <w:b/>
                <w:sz w:val="20"/>
                <w:szCs w:val="20"/>
              </w:rPr>
            </w:pPr>
            <w:r>
              <w:rPr>
                <w:rFonts w:ascii="Arial" w:hAnsi="Arial" w:cs="Arial"/>
                <w:b/>
              </w:rPr>
              <w:t>Cost</w:t>
            </w:r>
          </w:p>
        </w:tc>
      </w:tr>
      <w:tr w:rsidR="00B651E9" w:rsidTr="00B651E9">
        <w:trPr>
          <w:trHeight w:hRule="exact" w:val="2031"/>
        </w:trPr>
        <w:tc>
          <w:tcPr>
            <w:tcW w:w="2235" w:type="dxa"/>
            <w:tcMar>
              <w:top w:w="57" w:type="dxa"/>
              <w:bottom w:w="57" w:type="dxa"/>
            </w:tcMar>
          </w:tcPr>
          <w:p w:rsidR="00B651E9" w:rsidRPr="00CD10F4" w:rsidRDefault="00B651E9" w:rsidP="00B651E9">
            <w:pPr>
              <w:rPr>
                <w:b/>
                <w:sz w:val="18"/>
                <w:szCs w:val="18"/>
              </w:rPr>
            </w:pPr>
            <w:r w:rsidRPr="00CD10F4">
              <w:rPr>
                <w:b/>
                <w:sz w:val="18"/>
                <w:szCs w:val="18"/>
              </w:rPr>
              <w:t>For pupils to have basic needs met to ensure they are physically, mentally, and emotionally ready to learn.</w:t>
            </w:r>
          </w:p>
        </w:tc>
        <w:tc>
          <w:tcPr>
            <w:tcW w:w="1984" w:type="dxa"/>
            <w:tcMar>
              <w:top w:w="57" w:type="dxa"/>
              <w:bottom w:w="57" w:type="dxa"/>
            </w:tcMar>
          </w:tcPr>
          <w:p w:rsidR="00B651E9" w:rsidRPr="00CD10F4" w:rsidRDefault="00B651E9" w:rsidP="00B651E9">
            <w:pPr>
              <w:rPr>
                <w:sz w:val="18"/>
                <w:szCs w:val="18"/>
              </w:rPr>
            </w:pPr>
            <w:r w:rsidRPr="00CD10F4">
              <w:rPr>
                <w:sz w:val="18"/>
                <w:szCs w:val="18"/>
              </w:rPr>
              <w:t>Boxall profiling</w:t>
            </w:r>
          </w:p>
        </w:tc>
        <w:tc>
          <w:tcPr>
            <w:tcW w:w="4253" w:type="dxa"/>
            <w:tcMar>
              <w:top w:w="57" w:type="dxa"/>
              <w:bottom w:w="57" w:type="dxa"/>
            </w:tcMar>
          </w:tcPr>
          <w:p w:rsidR="00B651E9" w:rsidRPr="00203400" w:rsidRDefault="00B651E9" w:rsidP="00B651E9">
            <w:pPr>
              <w:pStyle w:val="Default"/>
              <w:rPr>
                <w:sz w:val="18"/>
                <w:szCs w:val="18"/>
              </w:rPr>
            </w:pPr>
            <w:r w:rsidRPr="00203400">
              <w:rPr>
                <w:sz w:val="18"/>
                <w:szCs w:val="18"/>
              </w:rPr>
              <w:t>Several children attending Inclusion Hub SEMH courses</w:t>
            </w:r>
            <w:r w:rsidR="009A18E6" w:rsidRPr="00203400">
              <w:rPr>
                <w:sz w:val="18"/>
                <w:szCs w:val="18"/>
              </w:rPr>
              <w:t>: see ii below</w:t>
            </w:r>
          </w:p>
          <w:p w:rsidR="00B651E9" w:rsidRPr="00203400" w:rsidRDefault="00B651E9" w:rsidP="00B651E9">
            <w:pPr>
              <w:pStyle w:val="Default"/>
              <w:rPr>
                <w:sz w:val="18"/>
                <w:szCs w:val="18"/>
              </w:rPr>
            </w:pPr>
          </w:p>
          <w:p w:rsidR="00B651E9" w:rsidRPr="00203400" w:rsidRDefault="00B651E9" w:rsidP="00B651E9">
            <w:pPr>
              <w:pStyle w:val="Default"/>
              <w:rPr>
                <w:sz w:val="18"/>
                <w:szCs w:val="18"/>
              </w:rPr>
            </w:pPr>
            <w:r w:rsidRPr="00203400">
              <w:rPr>
                <w:sz w:val="18"/>
                <w:szCs w:val="18"/>
              </w:rPr>
              <w:t>Regular Thrive sessions in school carried out by Thrive trained TA</w:t>
            </w:r>
          </w:p>
          <w:p w:rsidR="00B651E9" w:rsidRPr="00203400" w:rsidRDefault="00B651E9" w:rsidP="00B651E9">
            <w:pPr>
              <w:pStyle w:val="Default"/>
              <w:rPr>
                <w:sz w:val="18"/>
                <w:szCs w:val="18"/>
              </w:rPr>
            </w:pPr>
          </w:p>
          <w:p w:rsidR="00B651E9" w:rsidRPr="00203400" w:rsidRDefault="00B651E9" w:rsidP="00B651E9">
            <w:pPr>
              <w:pStyle w:val="Default"/>
              <w:rPr>
                <w:sz w:val="18"/>
                <w:szCs w:val="18"/>
              </w:rPr>
            </w:pPr>
            <w:r w:rsidRPr="00203400">
              <w:rPr>
                <w:sz w:val="18"/>
                <w:szCs w:val="18"/>
              </w:rPr>
              <w:t>Breakfast club attended by several PP pupils</w:t>
            </w:r>
          </w:p>
          <w:p w:rsidR="00B651E9" w:rsidRPr="00203400" w:rsidRDefault="00B651E9" w:rsidP="00B651E9">
            <w:pPr>
              <w:pStyle w:val="Default"/>
              <w:rPr>
                <w:sz w:val="18"/>
                <w:szCs w:val="18"/>
              </w:rPr>
            </w:pPr>
          </w:p>
          <w:p w:rsidR="00B651E9" w:rsidRPr="00203400" w:rsidRDefault="00B651E9" w:rsidP="00B651E9">
            <w:pPr>
              <w:pStyle w:val="Default"/>
              <w:rPr>
                <w:sz w:val="18"/>
                <w:szCs w:val="18"/>
              </w:rPr>
            </w:pPr>
            <w:r w:rsidRPr="00203400">
              <w:rPr>
                <w:sz w:val="18"/>
                <w:szCs w:val="18"/>
              </w:rPr>
              <w:t>Boxall Profiling was delayed due to training.</w:t>
            </w:r>
          </w:p>
        </w:tc>
        <w:tc>
          <w:tcPr>
            <w:tcW w:w="5273" w:type="dxa"/>
            <w:tcMar>
              <w:top w:w="57" w:type="dxa"/>
              <w:bottom w:w="57" w:type="dxa"/>
            </w:tcMar>
          </w:tcPr>
          <w:p w:rsidR="00B651E9" w:rsidRDefault="00B651E9" w:rsidP="00B651E9">
            <w:pPr>
              <w:pStyle w:val="Default"/>
              <w:rPr>
                <w:color w:val="auto"/>
                <w:sz w:val="18"/>
                <w:szCs w:val="18"/>
              </w:rPr>
            </w:pPr>
            <w:r>
              <w:rPr>
                <w:color w:val="auto"/>
                <w:sz w:val="18"/>
                <w:szCs w:val="18"/>
              </w:rPr>
              <w:t>Boxall profiling to be rolled out to staff across the school so they can undertake profiling termly.</w:t>
            </w:r>
          </w:p>
        </w:tc>
        <w:tc>
          <w:tcPr>
            <w:tcW w:w="1247" w:type="dxa"/>
          </w:tcPr>
          <w:p w:rsidR="00B651E9" w:rsidRDefault="009A18E6" w:rsidP="00B651E9">
            <w:pPr>
              <w:rPr>
                <w:rFonts w:ascii="Arial" w:hAnsi="Arial" w:cs="Arial"/>
                <w:sz w:val="18"/>
                <w:szCs w:val="18"/>
              </w:rPr>
            </w:pPr>
            <w:r>
              <w:rPr>
                <w:rFonts w:ascii="Arial" w:hAnsi="Arial" w:cs="Arial"/>
                <w:sz w:val="18"/>
                <w:szCs w:val="18"/>
              </w:rPr>
              <w:t>Training &amp; cost</w:t>
            </w:r>
          </w:p>
        </w:tc>
      </w:tr>
      <w:tr w:rsidR="00B651E9" w:rsidTr="00B651E9">
        <w:trPr>
          <w:trHeight w:hRule="exact" w:val="4049"/>
        </w:trPr>
        <w:tc>
          <w:tcPr>
            <w:tcW w:w="2235" w:type="dxa"/>
            <w:tcMar>
              <w:top w:w="57" w:type="dxa"/>
              <w:bottom w:w="57" w:type="dxa"/>
            </w:tcMar>
          </w:tcPr>
          <w:p w:rsidR="00B651E9" w:rsidRPr="00CD10F4" w:rsidRDefault="00B651E9" w:rsidP="00B651E9">
            <w:pPr>
              <w:rPr>
                <w:rFonts w:cstheme="minorHAnsi"/>
                <w:b/>
                <w:sz w:val="18"/>
                <w:szCs w:val="18"/>
              </w:rPr>
            </w:pPr>
            <w:r w:rsidRPr="00CD10F4">
              <w:rPr>
                <w:rFonts w:cstheme="minorHAnsi"/>
                <w:b/>
                <w:sz w:val="18"/>
                <w:szCs w:val="18"/>
              </w:rPr>
              <w:t>Attainment and progress in writing makes sustained improvements towards meeting national standard, with significant movement on overall progress across all Key Stages.</w:t>
            </w:r>
          </w:p>
          <w:p w:rsidR="00B651E9" w:rsidRDefault="00B651E9" w:rsidP="00B651E9">
            <w:pPr>
              <w:rPr>
                <w:rFonts w:ascii="Arial" w:hAnsi="Arial" w:cs="Arial"/>
                <w:b/>
                <w:sz w:val="18"/>
                <w:szCs w:val="18"/>
              </w:rPr>
            </w:pPr>
          </w:p>
          <w:p w:rsidR="00B651E9" w:rsidRDefault="00B651E9" w:rsidP="00B651E9">
            <w:pPr>
              <w:rPr>
                <w:rFonts w:ascii="Arial" w:hAnsi="Arial" w:cs="Arial"/>
                <w:b/>
                <w:bCs/>
                <w:sz w:val="18"/>
                <w:szCs w:val="18"/>
              </w:rPr>
            </w:pPr>
          </w:p>
        </w:tc>
        <w:tc>
          <w:tcPr>
            <w:tcW w:w="1984" w:type="dxa"/>
            <w:tcMar>
              <w:top w:w="57" w:type="dxa"/>
              <w:bottom w:w="57" w:type="dxa"/>
            </w:tcMar>
          </w:tcPr>
          <w:p w:rsidR="00B651E9" w:rsidRPr="00CD10F4" w:rsidRDefault="00B651E9" w:rsidP="00B651E9">
            <w:pPr>
              <w:rPr>
                <w:rFonts w:cstheme="minorHAnsi"/>
                <w:sz w:val="18"/>
                <w:szCs w:val="18"/>
              </w:rPr>
            </w:pPr>
            <w:r w:rsidRPr="00CD10F4">
              <w:rPr>
                <w:rFonts w:cstheme="minorHAnsi"/>
                <w:sz w:val="18"/>
                <w:szCs w:val="18"/>
              </w:rPr>
              <w:t xml:space="preserve">Quality teaching and learning in writing and EGPS, consistent across the school, supported by strong observation/moderation and coaching. </w:t>
            </w:r>
          </w:p>
          <w:p w:rsidR="00B651E9" w:rsidRPr="00CD10F4" w:rsidRDefault="00B651E9" w:rsidP="00B651E9">
            <w:pPr>
              <w:rPr>
                <w:rFonts w:cstheme="minorHAnsi"/>
                <w:sz w:val="18"/>
                <w:szCs w:val="18"/>
              </w:rPr>
            </w:pPr>
          </w:p>
          <w:p w:rsidR="00B651E9" w:rsidRPr="00CD10F4" w:rsidRDefault="00B651E9" w:rsidP="00B651E9">
            <w:pPr>
              <w:rPr>
                <w:rFonts w:cstheme="minorHAnsi"/>
                <w:sz w:val="18"/>
                <w:szCs w:val="18"/>
              </w:rPr>
            </w:pPr>
            <w:r w:rsidRPr="00CD10F4">
              <w:rPr>
                <w:rFonts w:cstheme="minorHAnsi"/>
                <w:sz w:val="18"/>
                <w:szCs w:val="18"/>
              </w:rPr>
              <w:t xml:space="preserve">Pupil attainment and progress tracking, assessment and monitoring. </w:t>
            </w:r>
          </w:p>
          <w:p w:rsidR="00B651E9" w:rsidRPr="00CD10F4" w:rsidRDefault="00B651E9" w:rsidP="00B651E9">
            <w:pPr>
              <w:rPr>
                <w:rFonts w:cstheme="minorHAnsi"/>
                <w:sz w:val="18"/>
                <w:szCs w:val="18"/>
              </w:rPr>
            </w:pPr>
          </w:p>
          <w:p w:rsidR="00B651E9" w:rsidRPr="00CD10F4" w:rsidRDefault="00B651E9" w:rsidP="00B651E9">
            <w:pPr>
              <w:rPr>
                <w:rFonts w:cstheme="minorHAnsi"/>
                <w:sz w:val="18"/>
                <w:szCs w:val="18"/>
              </w:rPr>
            </w:pPr>
            <w:r w:rsidRPr="00CD10F4">
              <w:rPr>
                <w:rFonts w:cstheme="minorHAnsi"/>
                <w:sz w:val="18"/>
                <w:szCs w:val="18"/>
              </w:rPr>
              <w:t xml:space="preserve">Link to academy priorities for raising the progress and attainment of writing. </w:t>
            </w:r>
          </w:p>
        </w:tc>
        <w:tc>
          <w:tcPr>
            <w:tcW w:w="4253" w:type="dxa"/>
            <w:tcMar>
              <w:top w:w="57" w:type="dxa"/>
              <w:bottom w:w="57" w:type="dxa"/>
            </w:tcMar>
          </w:tcPr>
          <w:p w:rsidR="00013354" w:rsidRPr="00203400" w:rsidRDefault="00013354" w:rsidP="00B651E9">
            <w:pPr>
              <w:pStyle w:val="Default"/>
              <w:rPr>
                <w:sz w:val="18"/>
                <w:szCs w:val="18"/>
              </w:rPr>
            </w:pPr>
            <w:r w:rsidRPr="00203400">
              <w:rPr>
                <w:sz w:val="18"/>
                <w:szCs w:val="18"/>
              </w:rPr>
              <w:t xml:space="preserve">More than expected progress was made in 2018 for this group. </w:t>
            </w:r>
          </w:p>
          <w:p w:rsidR="00013354" w:rsidRPr="00203400" w:rsidRDefault="00013354" w:rsidP="00B651E9">
            <w:pPr>
              <w:pStyle w:val="Default"/>
              <w:rPr>
                <w:sz w:val="18"/>
                <w:szCs w:val="18"/>
              </w:rPr>
            </w:pPr>
            <w:r w:rsidRPr="00203400">
              <w:rPr>
                <w:sz w:val="18"/>
                <w:szCs w:val="18"/>
              </w:rPr>
              <w:t>3.1</w:t>
            </w:r>
            <w:r w:rsidR="00B651E9" w:rsidRPr="00203400">
              <w:rPr>
                <w:sz w:val="18"/>
                <w:szCs w:val="18"/>
              </w:rPr>
              <w:t xml:space="preserve"> </w:t>
            </w:r>
            <w:r w:rsidRPr="00203400">
              <w:rPr>
                <w:sz w:val="18"/>
                <w:szCs w:val="18"/>
              </w:rPr>
              <w:t xml:space="preserve">average </w:t>
            </w:r>
            <w:r w:rsidR="00B651E9" w:rsidRPr="00203400">
              <w:rPr>
                <w:sz w:val="18"/>
                <w:szCs w:val="18"/>
              </w:rPr>
              <w:t>points progress in writing over the year</w:t>
            </w:r>
            <w:r w:rsidR="00736FFB" w:rsidRPr="00203400">
              <w:rPr>
                <w:sz w:val="18"/>
                <w:szCs w:val="18"/>
              </w:rPr>
              <w:t xml:space="preserve">. </w:t>
            </w:r>
          </w:p>
          <w:p w:rsidR="00013354" w:rsidRPr="00203400" w:rsidRDefault="00013354" w:rsidP="00B651E9">
            <w:pPr>
              <w:pStyle w:val="Default"/>
              <w:rPr>
                <w:sz w:val="18"/>
                <w:szCs w:val="18"/>
              </w:rPr>
            </w:pPr>
            <w:r w:rsidRPr="00203400">
              <w:rPr>
                <w:sz w:val="18"/>
                <w:szCs w:val="18"/>
              </w:rPr>
              <w:t xml:space="preserve">3 Y6 PP </w:t>
            </w:r>
            <w:proofErr w:type="spellStart"/>
            <w:r w:rsidRPr="00203400">
              <w:rPr>
                <w:sz w:val="18"/>
                <w:szCs w:val="18"/>
              </w:rPr>
              <w:t>chn</w:t>
            </w:r>
            <w:proofErr w:type="spellEnd"/>
            <w:r w:rsidRPr="00203400">
              <w:rPr>
                <w:sz w:val="18"/>
                <w:szCs w:val="18"/>
              </w:rPr>
              <w:t xml:space="preserve"> averaged 4.3 pts of progress across the year.</w:t>
            </w:r>
          </w:p>
          <w:p w:rsidR="00B651E9" w:rsidRPr="00203400" w:rsidRDefault="00B651E9" w:rsidP="00B651E9">
            <w:pPr>
              <w:pStyle w:val="Default"/>
              <w:rPr>
                <w:sz w:val="18"/>
                <w:szCs w:val="18"/>
              </w:rPr>
            </w:pPr>
          </w:p>
          <w:p w:rsidR="00B651E9" w:rsidRPr="00203400" w:rsidRDefault="00B651E9" w:rsidP="00B651E9">
            <w:pPr>
              <w:pStyle w:val="Default"/>
              <w:rPr>
                <w:sz w:val="18"/>
                <w:szCs w:val="18"/>
              </w:rPr>
            </w:pPr>
            <w:r w:rsidRPr="00203400">
              <w:rPr>
                <w:sz w:val="18"/>
                <w:szCs w:val="18"/>
              </w:rPr>
              <w:t xml:space="preserve">Targeted teaching </w:t>
            </w:r>
            <w:r w:rsidR="00C344EF">
              <w:rPr>
                <w:sz w:val="18"/>
                <w:szCs w:val="18"/>
              </w:rPr>
              <w:t>(QFTStrategies)</w:t>
            </w:r>
            <w:bookmarkStart w:id="0" w:name="_GoBack"/>
            <w:bookmarkEnd w:id="0"/>
            <w:r w:rsidR="004D6F4B" w:rsidRPr="00203400">
              <w:rPr>
                <w:sz w:val="18"/>
                <w:szCs w:val="18"/>
              </w:rPr>
              <w:t xml:space="preserve">and interventions </w:t>
            </w:r>
            <w:r w:rsidRPr="00203400">
              <w:rPr>
                <w:sz w:val="18"/>
                <w:szCs w:val="18"/>
              </w:rPr>
              <w:t>used successfully</w:t>
            </w:r>
          </w:p>
          <w:p w:rsidR="004D6F4B" w:rsidRPr="00203400" w:rsidRDefault="004D6F4B" w:rsidP="00B651E9">
            <w:pPr>
              <w:pStyle w:val="Default"/>
              <w:rPr>
                <w:sz w:val="18"/>
                <w:szCs w:val="18"/>
              </w:rPr>
            </w:pPr>
            <w:r w:rsidRPr="00203400">
              <w:rPr>
                <w:sz w:val="18"/>
                <w:szCs w:val="18"/>
              </w:rPr>
              <w:t xml:space="preserve">Forensic analysis of writing and </w:t>
            </w:r>
            <w:r w:rsidR="00013354" w:rsidRPr="00203400">
              <w:rPr>
                <w:sz w:val="18"/>
                <w:szCs w:val="18"/>
              </w:rPr>
              <w:t>editing alongside</w:t>
            </w:r>
            <w:r w:rsidRPr="00203400">
              <w:rPr>
                <w:sz w:val="18"/>
                <w:szCs w:val="18"/>
              </w:rPr>
              <w:t xml:space="preserve"> individual conferencing successful and aided progress.</w:t>
            </w:r>
          </w:p>
          <w:p w:rsidR="00B651E9" w:rsidRPr="00203400" w:rsidRDefault="00B651E9" w:rsidP="00B651E9">
            <w:pPr>
              <w:pStyle w:val="Default"/>
              <w:rPr>
                <w:sz w:val="18"/>
                <w:szCs w:val="18"/>
              </w:rPr>
            </w:pPr>
          </w:p>
          <w:p w:rsidR="00B651E9" w:rsidRPr="00203400" w:rsidRDefault="00B651E9" w:rsidP="00B651E9">
            <w:pPr>
              <w:pStyle w:val="Default"/>
              <w:rPr>
                <w:sz w:val="18"/>
                <w:szCs w:val="18"/>
              </w:rPr>
            </w:pPr>
          </w:p>
        </w:tc>
        <w:tc>
          <w:tcPr>
            <w:tcW w:w="5273" w:type="dxa"/>
            <w:tcMar>
              <w:top w:w="57" w:type="dxa"/>
              <w:bottom w:w="57" w:type="dxa"/>
            </w:tcMar>
          </w:tcPr>
          <w:p w:rsidR="00B651E9" w:rsidRDefault="00B651E9" w:rsidP="00B651E9">
            <w:pPr>
              <w:pStyle w:val="Default"/>
              <w:rPr>
                <w:color w:val="auto"/>
                <w:sz w:val="18"/>
                <w:szCs w:val="18"/>
              </w:rPr>
            </w:pPr>
            <w:r>
              <w:rPr>
                <w:color w:val="auto"/>
                <w:sz w:val="18"/>
                <w:szCs w:val="18"/>
              </w:rPr>
              <w:t>To be continued</w:t>
            </w:r>
          </w:p>
        </w:tc>
        <w:tc>
          <w:tcPr>
            <w:tcW w:w="1247" w:type="dxa"/>
          </w:tcPr>
          <w:p w:rsidR="00B651E9" w:rsidRDefault="009A18E6" w:rsidP="00B651E9">
            <w:pPr>
              <w:rPr>
                <w:rFonts w:ascii="Arial" w:hAnsi="Arial" w:cs="Arial"/>
                <w:sz w:val="18"/>
                <w:szCs w:val="18"/>
              </w:rPr>
            </w:pPr>
            <w:r>
              <w:rPr>
                <w:rFonts w:ascii="Arial" w:hAnsi="Arial" w:cs="Arial"/>
                <w:sz w:val="18"/>
                <w:szCs w:val="18"/>
              </w:rPr>
              <w:t>Staffing time</w:t>
            </w:r>
          </w:p>
        </w:tc>
      </w:tr>
      <w:tr w:rsidR="00B651E9" w:rsidTr="00B651E9">
        <w:trPr>
          <w:trHeight w:hRule="exact" w:val="1215"/>
        </w:trPr>
        <w:tc>
          <w:tcPr>
            <w:tcW w:w="2235" w:type="dxa"/>
            <w:tcMar>
              <w:top w:w="57" w:type="dxa"/>
              <w:bottom w:w="57" w:type="dxa"/>
            </w:tcMar>
          </w:tcPr>
          <w:p w:rsidR="00B651E9" w:rsidRPr="00CD10F4" w:rsidRDefault="00B651E9" w:rsidP="00B651E9">
            <w:pPr>
              <w:rPr>
                <w:rFonts w:cstheme="minorHAnsi"/>
                <w:b/>
                <w:sz w:val="18"/>
                <w:szCs w:val="18"/>
              </w:rPr>
            </w:pPr>
            <w:r w:rsidRPr="00CD10F4">
              <w:rPr>
                <w:rFonts w:cstheme="minorHAnsi"/>
                <w:b/>
                <w:sz w:val="18"/>
                <w:szCs w:val="18"/>
              </w:rPr>
              <w:t>Support in place at school for those pupils not being supported at home with homework etc.</w:t>
            </w:r>
          </w:p>
        </w:tc>
        <w:tc>
          <w:tcPr>
            <w:tcW w:w="1984" w:type="dxa"/>
            <w:tcMar>
              <w:top w:w="57" w:type="dxa"/>
              <w:bottom w:w="57" w:type="dxa"/>
            </w:tcMar>
          </w:tcPr>
          <w:p w:rsidR="00B651E9" w:rsidRPr="00CD10F4" w:rsidRDefault="00B651E9" w:rsidP="00B651E9">
            <w:pPr>
              <w:rPr>
                <w:rFonts w:cstheme="minorHAnsi"/>
                <w:sz w:val="18"/>
                <w:szCs w:val="18"/>
              </w:rPr>
            </w:pPr>
            <w:r w:rsidRPr="00CD10F4">
              <w:rPr>
                <w:rFonts w:cstheme="minorHAnsi"/>
                <w:sz w:val="18"/>
                <w:szCs w:val="18"/>
              </w:rPr>
              <w:t>Lunchtime homework club to be introduced</w:t>
            </w:r>
          </w:p>
        </w:tc>
        <w:tc>
          <w:tcPr>
            <w:tcW w:w="4253" w:type="dxa"/>
            <w:tcMar>
              <w:top w:w="57" w:type="dxa"/>
              <w:bottom w:w="57" w:type="dxa"/>
            </w:tcMar>
          </w:tcPr>
          <w:p w:rsidR="00B651E9" w:rsidRPr="00203400" w:rsidRDefault="00B651E9" w:rsidP="00B651E9">
            <w:pPr>
              <w:pStyle w:val="Default"/>
              <w:rPr>
                <w:sz w:val="18"/>
                <w:szCs w:val="18"/>
              </w:rPr>
            </w:pPr>
            <w:r w:rsidRPr="00203400">
              <w:rPr>
                <w:sz w:val="18"/>
                <w:szCs w:val="18"/>
              </w:rPr>
              <w:t>PP pupils have been attending Homework club and improvement has been seen.</w:t>
            </w:r>
          </w:p>
          <w:p w:rsidR="00B651E9" w:rsidRPr="00203400" w:rsidRDefault="00B651E9" w:rsidP="00B651E9">
            <w:pPr>
              <w:pStyle w:val="Default"/>
              <w:rPr>
                <w:sz w:val="18"/>
                <w:szCs w:val="18"/>
              </w:rPr>
            </w:pPr>
          </w:p>
          <w:p w:rsidR="00B651E9" w:rsidRPr="00203400" w:rsidRDefault="00B651E9" w:rsidP="00B651E9">
            <w:pPr>
              <w:pStyle w:val="Default"/>
              <w:rPr>
                <w:sz w:val="18"/>
                <w:szCs w:val="18"/>
              </w:rPr>
            </w:pPr>
            <w:r w:rsidRPr="00203400">
              <w:rPr>
                <w:sz w:val="18"/>
                <w:szCs w:val="18"/>
              </w:rPr>
              <w:t>We also set individualised homework</w:t>
            </w:r>
            <w:r w:rsidR="004D6F4B" w:rsidRPr="00203400">
              <w:rPr>
                <w:sz w:val="18"/>
                <w:szCs w:val="18"/>
              </w:rPr>
              <w:t xml:space="preserve"> to meet need both in and beyond school</w:t>
            </w:r>
          </w:p>
        </w:tc>
        <w:tc>
          <w:tcPr>
            <w:tcW w:w="5273" w:type="dxa"/>
            <w:tcMar>
              <w:top w:w="57" w:type="dxa"/>
              <w:bottom w:w="57" w:type="dxa"/>
            </w:tcMar>
          </w:tcPr>
          <w:p w:rsidR="00B651E9" w:rsidRDefault="00B651E9" w:rsidP="00B651E9">
            <w:pPr>
              <w:pStyle w:val="Default"/>
              <w:rPr>
                <w:color w:val="auto"/>
                <w:sz w:val="18"/>
                <w:szCs w:val="18"/>
              </w:rPr>
            </w:pPr>
            <w:r>
              <w:rPr>
                <w:color w:val="auto"/>
                <w:sz w:val="18"/>
                <w:szCs w:val="18"/>
              </w:rPr>
              <w:t>To be continued.</w:t>
            </w:r>
          </w:p>
        </w:tc>
        <w:tc>
          <w:tcPr>
            <w:tcW w:w="1247" w:type="dxa"/>
          </w:tcPr>
          <w:p w:rsidR="00B651E9" w:rsidRDefault="009A18E6" w:rsidP="00B651E9">
            <w:pPr>
              <w:rPr>
                <w:rFonts w:ascii="Arial" w:hAnsi="Arial" w:cs="Arial"/>
                <w:sz w:val="18"/>
                <w:szCs w:val="18"/>
              </w:rPr>
            </w:pPr>
            <w:r>
              <w:rPr>
                <w:rFonts w:ascii="Arial" w:hAnsi="Arial" w:cs="Arial"/>
                <w:sz w:val="18"/>
                <w:szCs w:val="18"/>
              </w:rPr>
              <w:t>Staffing time</w:t>
            </w:r>
          </w:p>
        </w:tc>
      </w:tr>
      <w:tr w:rsidR="00044F92">
        <w:trPr>
          <w:trHeight w:hRule="exact" w:val="312"/>
        </w:trPr>
        <w:tc>
          <w:tcPr>
            <w:tcW w:w="14992" w:type="dxa"/>
            <w:gridSpan w:val="5"/>
            <w:tcMar>
              <w:top w:w="57" w:type="dxa"/>
              <w:bottom w:w="57" w:type="dxa"/>
            </w:tcMar>
          </w:tcPr>
          <w:p w:rsidR="00044F92" w:rsidRDefault="00097757">
            <w:pPr>
              <w:pStyle w:val="ListParagraph1"/>
              <w:numPr>
                <w:ilvl w:val="0"/>
                <w:numId w:val="7"/>
              </w:numPr>
              <w:ind w:left="426" w:hanging="142"/>
              <w:rPr>
                <w:rFonts w:ascii="Arial" w:hAnsi="Arial" w:cs="Arial"/>
                <w:b/>
              </w:rPr>
            </w:pPr>
            <w:r>
              <w:rPr>
                <w:rFonts w:ascii="Arial" w:hAnsi="Arial" w:cs="Arial"/>
                <w:b/>
              </w:rPr>
              <w:t>Targeted support</w:t>
            </w:r>
          </w:p>
        </w:tc>
      </w:tr>
      <w:tr w:rsidR="00044F92" w:rsidTr="00B51727">
        <w:tc>
          <w:tcPr>
            <w:tcW w:w="2235" w:type="dxa"/>
            <w:tcMar>
              <w:top w:w="57" w:type="dxa"/>
              <w:bottom w:w="57" w:type="dxa"/>
            </w:tcMar>
          </w:tcPr>
          <w:p w:rsidR="00044F92" w:rsidRDefault="00097757">
            <w:pPr>
              <w:rPr>
                <w:rFonts w:ascii="Arial" w:hAnsi="Arial" w:cs="Arial"/>
                <w:b/>
              </w:rPr>
            </w:pPr>
            <w:r>
              <w:rPr>
                <w:rFonts w:ascii="Arial" w:hAnsi="Arial" w:cs="Arial"/>
                <w:b/>
              </w:rPr>
              <w:lastRenderedPageBreak/>
              <w:t>Desired outcome</w:t>
            </w:r>
          </w:p>
        </w:tc>
        <w:tc>
          <w:tcPr>
            <w:tcW w:w="1984" w:type="dxa"/>
            <w:tcMar>
              <w:top w:w="57" w:type="dxa"/>
              <w:bottom w:w="57" w:type="dxa"/>
            </w:tcMar>
          </w:tcPr>
          <w:p w:rsidR="00044F92" w:rsidRDefault="00097757">
            <w:pPr>
              <w:rPr>
                <w:rFonts w:ascii="Arial" w:hAnsi="Arial" w:cs="Arial"/>
                <w:b/>
              </w:rPr>
            </w:pPr>
            <w:r>
              <w:rPr>
                <w:rFonts w:ascii="Arial" w:hAnsi="Arial" w:cs="Arial"/>
                <w:b/>
              </w:rPr>
              <w:t>Chosen action/approach</w:t>
            </w:r>
          </w:p>
        </w:tc>
        <w:tc>
          <w:tcPr>
            <w:tcW w:w="4253" w:type="dxa"/>
            <w:tcMar>
              <w:top w:w="57" w:type="dxa"/>
              <w:bottom w:w="57" w:type="dxa"/>
            </w:tcMar>
          </w:tcPr>
          <w:p w:rsidR="00044F92" w:rsidRDefault="00097757">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273" w:type="dxa"/>
            <w:tcMar>
              <w:top w:w="57" w:type="dxa"/>
              <w:bottom w:w="57" w:type="dxa"/>
            </w:tcMar>
          </w:tcPr>
          <w:p w:rsidR="00044F92" w:rsidRDefault="00097757">
            <w:pPr>
              <w:rPr>
                <w:rFonts w:ascii="Arial" w:hAnsi="Arial" w:cs="Arial"/>
                <w:b/>
              </w:rPr>
            </w:pPr>
            <w:r>
              <w:rPr>
                <w:rFonts w:ascii="Arial" w:hAnsi="Arial" w:cs="Arial"/>
                <w:b/>
              </w:rPr>
              <w:t xml:space="preserve">Lessons learned </w:t>
            </w:r>
          </w:p>
          <w:p w:rsidR="00044F92" w:rsidRDefault="00097757">
            <w:pPr>
              <w:rPr>
                <w:rFonts w:ascii="Arial" w:hAnsi="Arial" w:cs="Arial"/>
                <w:b/>
              </w:rPr>
            </w:pPr>
            <w:r>
              <w:rPr>
                <w:rFonts w:ascii="Arial" w:hAnsi="Arial" w:cs="Arial"/>
              </w:rPr>
              <w:t>(and whether you will continue with this approach)</w:t>
            </w:r>
          </w:p>
        </w:tc>
        <w:tc>
          <w:tcPr>
            <w:tcW w:w="1247" w:type="dxa"/>
          </w:tcPr>
          <w:p w:rsidR="00044F92" w:rsidRDefault="00097757">
            <w:pPr>
              <w:rPr>
                <w:rFonts w:ascii="Arial" w:hAnsi="Arial" w:cs="Arial"/>
                <w:b/>
              </w:rPr>
            </w:pPr>
            <w:r>
              <w:rPr>
                <w:rFonts w:ascii="Arial" w:hAnsi="Arial" w:cs="Arial"/>
                <w:b/>
              </w:rPr>
              <w:t>Cost</w:t>
            </w:r>
          </w:p>
        </w:tc>
      </w:tr>
      <w:tr w:rsidR="00B651E9" w:rsidTr="004D6F4B">
        <w:trPr>
          <w:trHeight w:hRule="exact" w:val="3149"/>
        </w:trPr>
        <w:tc>
          <w:tcPr>
            <w:tcW w:w="2235" w:type="dxa"/>
            <w:tcMar>
              <w:top w:w="57" w:type="dxa"/>
              <w:bottom w:w="57" w:type="dxa"/>
            </w:tcMar>
          </w:tcPr>
          <w:p w:rsidR="00B651E9" w:rsidRPr="00CD10F4" w:rsidRDefault="00B651E9" w:rsidP="00B651E9">
            <w:pPr>
              <w:rPr>
                <w:b/>
                <w:sz w:val="18"/>
                <w:szCs w:val="18"/>
              </w:rPr>
            </w:pPr>
            <w:r w:rsidRPr="00CD10F4">
              <w:rPr>
                <w:b/>
                <w:sz w:val="18"/>
                <w:szCs w:val="18"/>
              </w:rPr>
              <w:t>For pupils to have basic needs met to ensure they are physically, mentally, and emotionally ready to learn.</w:t>
            </w:r>
          </w:p>
        </w:tc>
        <w:tc>
          <w:tcPr>
            <w:tcW w:w="1984" w:type="dxa"/>
            <w:tcMar>
              <w:top w:w="57" w:type="dxa"/>
              <w:bottom w:w="57" w:type="dxa"/>
            </w:tcMar>
          </w:tcPr>
          <w:p w:rsidR="00B651E9" w:rsidRPr="00CD10F4" w:rsidRDefault="00B651E9" w:rsidP="00B651E9">
            <w:pPr>
              <w:rPr>
                <w:sz w:val="18"/>
                <w:szCs w:val="18"/>
              </w:rPr>
            </w:pPr>
            <w:r w:rsidRPr="00CD10F4">
              <w:rPr>
                <w:sz w:val="18"/>
                <w:szCs w:val="18"/>
              </w:rPr>
              <w:t>Inclusion Hub – access SEMH support (SEMH courses for children &amp; outdoor forest school sessions)</w:t>
            </w:r>
          </w:p>
        </w:tc>
        <w:tc>
          <w:tcPr>
            <w:tcW w:w="4253" w:type="dxa"/>
            <w:tcMar>
              <w:top w:w="57" w:type="dxa"/>
              <w:bottom w:w="57" w:type="dxa"/>
            </w:tcMar>
          </w:tcPr>
          <w:p w:rsidR="00B651E9" w:rsidRPr="00203400" w:rsidRDefault="00B651E9" w:rsidP="00B651E9">
            <w:pPr>
              <w:pStyle w:val="Default"/>
              <w:rPr>
                <w:color w:val="auto"/>
                <w:sz w:val="18"/>
                <w:szCs w:val="18"/>
              </w:rPr>
            </w:pPr>
            <w:r w:rsidRPr="00203400">
              <w:rPr>
                <w:color w:val="auto"/>
                <w:sz w:val="18"/>
                <w:szCs w:val="18"/>
              </w:rPr>
              <w:t>Several pupils attended SEMH courses run by the IIH</w:t>
            </w:r>
          </w:p>
          <w:p w:rsidR="00B651E9" w:rsidRPr="00203400" w:rsidRDefault="00B651E9" w:rsidP="00B651E9">
            <w:pPr>
              <w:pStyle w:val="Default"/>
              <w:rPr>
                <w:color w:val="auto"/>
                <w:sz w:val="18"/>
                <w:szCs w:val="18"/>
              </w:rPr>
            </w:pPr>
          </w:p>
          <w:p w:rsidR="00B651E9" w:rsidRPr="00203400" w:rsidRDefault="00B651E9" w:rsidP="00B651E9">
            <w:pPr>
              <w:pStyle w:val="Default"/>
              <w:rPr>
                <w:color w:val="auto"/>
                <w:sz w:val="18"/>
                <w:szCs w:val="18"/>
              </w:rPr>
            </w:pPr>
            <w:r w:rsidRPr="00203400">
              <w:rPr>
                <w:color w:val="auto"/>
                <w:sz w:val="18"/>
                <w:szCs w:val="18"/>
              </w:rPr>
              <w:t>TAs had training in Lego Therapy and Therapeutic Play as well</w:t>
            </w:r>
          </w:p>
          <w:p w:rsidR="004D6F4B" w:rsidRPr="00203400" w:rsidRDefault="004D6F4B" w:rsidP="00B651E9">
            <w:pPr>
              <w:pStyle w:val="Default"/>
              <w:rPr>
                <w:color w:val="auto"/>
                <w:sz w:val="18"/>
                <w:szCs w:val="18"/>
              </w:rPr>
            </w:pPr>
          </w:p>
          <w:p w:rsidR="004D6F4B" w:rsidRPr="00203400" w:rsidRDefault="004D6F4B" w:rsidP="00B651E9">
            <w:pPr>
              <w:pStyle w:val="Default"/>
              <w:rPr>
                <w:color w:val="auto"/>
                <w:sz w:val="18"/>
                <w:szCs w:val="18"/>
              </w:rPr>
            </w:pPr>
            <w:r w:rsidRPr="00203400">
              <w:rPr>
                <w:color w:val="auto"/>
                <w:sz w:val="18"/>
                <w:szCs w:val="18"/>
              </w:rPr>
              <w:t>I teacher &amp; 1 TA attended Attachment based mentoring</w:t>
            </w:r>
          </w:p>
          <w:p w:rsidR="004D6F4B" w:rsidRPr="00203400" w:rsidRDefault="004D6F4B" w:rsidP="00B651E9">
            <w:pPr>
              <w:pStyle w:val="Default"/>
              <w:rPr>
                <w:color w:val="auto"/>
                <w:sz w:val="18"/>
                <w:szCs w:val="18"/>
              </w:rPr>
            </w:pPr>
            <w:r w:rsidRPr="00203400">
              <w:rPr>
                <w:color w:val="auto"/>
                <w:sz w:val="18"/>
                <w:szCs w:val="18"/>
              </w:rPr>
              <w:t>1 teacher attended grieving in Puddles.</w:t>
            </w:r>
          </w:p>
          <w:p w:rsidR="004D6F4B" w:rsidRPr="00203400" w:rsidRDefault="004D6F4B" w:rsidP="00B651E9">
            <w:pPr>
              <w:pStyle w:val="Default"/>
              <w:rPr>
                <w:color w:val="auto"/>
                <w:sz w:val="18"/>
                <w:szCs w:val="18"/>
              </w:rPr>
            </w:pPr>
          </w:p>
          <w:p w:rsidR="004D6F4B" w:rsidRPr="00203400" w:rsidRDefault="004D6F4B" w:rsidP="00B651E9">
            <w:pPr>
              <w:pStyle w:val="Default"/>
              <w:rPr>
                <w:color w:val="auto"/>
                <w:sz w:val="18"/>
                <w:szCs w:val="18"/>
              </w:rPr>
            </w:pPr>
            <w:r w:rsidRPr="00203400">
              <w:rPr>
                <w:color w:val="auto"/>
                <w:sz w:val="18"/>
                <w:szCs w:val="18"/>
              </w:rPr>
              <w:t>All courses had positive impact on children’s mental health and well-being as can be seen from behaviour and attitudes to learning. (case studies available)</w:t>
            </w:r>
          </w:p>
        </w:tc>
        <w:tc>
          <w:tcPr>
            <w:tcW w:w="5273" w:type="dxa"/>
            <w:tcMar>
              <w:top w:w="57" w:type="dxa"/>
              <w:bottom w:w="57" w:type="dxa"/>
            </w:tcMar>
          </w:tcPr>
          <w:p w:rsidR="00B651E9" w:rsidRPr="00203400" w:rsidRDefault="00B651E9" w:rsidP="00B651E9">
            <w:pPr>
              <w:rPr>
                <w:rFonts w:ascii="Arial" w:hAnsi="Arial" w:cs="Arial"/>
                <w:sz w:val="18"/>
                <w:szCs w:val="18"/>
              </w:rPr>
            </w:pPr>
            <w:r w:rsidRPr="00203400">
              <w:rPr>
                <w:rFonts w:ascii="Arial" w:hAnsi="Arial" w:cs="Arial"/>
                <w:sz w:val="18"/>
                <w:szCs w:val="18"/>
              </w:rPr>
              <w:t>Continue to upskill TAs to make SEMH interventions impactful</w:t>
            </w:r>
          </w:p>
        </w:tc>
        <w:tc>
          <w:tcPr>
            <w:tcW w:w="1247" w:type="dxa"/>
          </w:tcPr>
          <w:p w:rsidR="00B651E9" w:rsidRDefault="00B651E9" w:rsidP="00B651E9">
            <w:pPr>
              <w:rPr>
                <w:rFonts w:ascii="Arial" w:hAnsi="Arial" w:cs="Arial"/>
                <w:sz w:val="18"/>
                <w:szCs w:val="18"/>
              </w:rPr>
            </w:pPr>
          </w:p>
        </w:tc>
      </w:tr>
      <w:tr w:rsidR="00B651E9" w:rsidTr="00013354">
        <w:trPr>
          <w:trHeight w:hRule="exact" w:val="4200"/>
        </w:trPr>
        <w:tc>
          <w:tcPr>
            <w:tcW w:w="2235" w:type="dxa"/>
            <w:tcMar>
              <w:top w:w="57" w:type="dxa"/>
              <w:bottom w:w="57" w:type="dxa"/>
            </w:tcMar>
          </w:tcPr>
          <w:p w:rsidR="00B651E9" w:rsidRPr="00CD10F4" w:rsidRDefault="00B651E9" w:rsidP="00B651E9">
            <w:pPr>
              <w:rPr>
                <w:rFonts w:cstheme="minorHAnsi"/>
                <w:b/>
                <w:bCs/>
                <w:sz w:val="18"/>
                <w:szCs w:val="18"/>
              </w:rPr>
            </w:pPr>
            <w:r w:rsidRPr="00CD10F4">
              <w:rPr>
                <w:rFonts w:cstheme="minorHAnsi"/>
                <w:b/>
                <w:bCs/>
                <w:sz w:val="18"/>
                <w:szCs w:val="18"/>
              </w:rPr>
              <w:t xml:space="preserve">PP children have aspirations for the future, and have access to positive </w:t>
            </w:r>
            <w:proofErr w:type="gramStart"/>
            <w:r w:rsidRPr="00CD10F4">
              <w:rPr>
                <w:rFonts w:cstheme="minorHAnsi"/>
                <w:b/>
                <w:bCs/>
                <w:sz w:val="18"/>
                <w:szCs w:val="18"/>
              </w:rPr>
              <w:t>role-models</w:t>
            </w:r>
            <w:proofErr w:type="gramEnd"/>
            <w:r w:rsidRPr="00CD10F4">
              <w:rPr>
                <w:rFonts w:cstheme="minorHAnsi"/>
                <w:b/>
                <w:bCs/>
                <w:sz w:val="18"/>
                <w:szCs w:val="18"/>
              </w:rPr>
              <w:t>.</w:t>
            </w:r>
          </w:p>
          <w:p w:rsidR="00B651E9" w:rsidRPr="00CD10F4" w:rsidRDefault="00B651E9" w:rsidP="00B651E9">
            <w:pPr>
              <w:rPr>
                <w:rFonts w:ascii="Arial" w:hAnsi="Arial" w:cs="Arial"/>
                <w:b/>
                <w:bCs/>
                <w:sz w:val="18"/>
                <w:szCs w:val="18"/>
              </w:rPr>
            </w:pPr>
          </w:p>
          <w:p w:rsidR="00B651E9" w:rsidRPr="00CD10F4" w:rsidRDefault="00B651E9" w:rsidP="00B651E9">
            <w:pPr>
              <w:rPr>
                <w:rFonts w:ascii="Arial" w:hAnsi="Arial" w:cs="Arial"/>
                <w:b/>
                <w:bCs/>
                <w:sz w:val="18"/>
                <w:szCs w:val="18"/>
              </w:rPr>
            </w:pPr>
          </w:p>
        </w:tc>
        <w:tc>
          <w:tcPr>
            <w:tcW w:w="1984" w:type="dxa"/>
            <w:tcMar>
              <w:top w:w="57" w:type="dxa"/>
              <w:bottom w:w="57" w:type="dxa"/>
            </w:tcMar>
          </w:tcPr>
          <w:p w:rsidR="00B651E9" w:rsidRPr="00CD10F4" w:rsidRDefault="00B651E9" w:rsidP="00B651E9">
            <w:pPr>
              <w:rPr>
                <w:rFonts w:ascii="Arial" w:hAnsi="Arial" w:cs="Arial"/>
                <w:sz w:val="18"/>
                <w:szCs w:val="18"/>
              </w:rPr>
            </w:pPr>
            <w:r w:rsidRPr="00CD10F4">
              <w:rPr>
                <w:rFonts w:ascii="Arial" w:hAnsi="Arial" w:cs="Arial"/>
                <w:sz w:val="18"/>
                <w:szCs w:val="18"/>
              </w:rPr>
              <w:t>Head of</w:t>
            </w:r>
            <w:r>
              <w:rPr>
                <w:rFonts w:ascii="Arial" w:hAnsi="Arial" w:cs="Arial"/>
                <w:sz w:val="18"/>
                <w:szCs w:val="18"/>
              </w:rPr>
              <w:t xml:space="preserve"> School</w:t>
            </w:r>
            <w:r w:rsidRPr="00CD10F4">
              <w:rPr>
                <w:rFonts w:ascii="Arial" w:hAnsi="Arial" w:cs="Arial"/>
                <w:sz w:val="18"/>
                <w:szCs w:val="18"/>
              </w:rPr>
              <w:t xml:space="preserve"> to plan specific opportunities for PP children to have positive, local role models (such as previous disadvantaged pupils who have a successful career now – e.g. sporting, business).</w:t>
            </w:r>
          </w:p>
          <w:p w:rsidR="00B651E9" w:rsidRPr="00CD10F4" w:rsidRDefault="00B651E9" w:rsidP="00B651E9">
            <w:pPr>
              <w:rPr>
                <w:rFonts w:ascii="Arial" w:hAnsi="Arial" w:cs="Arial"/>
                <w:sz w:val="18"/>
                <w:szCs w:val="18"/>
              </w:rPr>
            </w:pPr>
          </w:p>
          <w:p w:rsidR="00B651E9" w:rsidRPr="00CD10F4" w:rsidRDefault="00B651E9" w:rsidP="00B651E9">
            <w:pPr>
              <w:rPr>
                <w:rFonts w:ascii="Arial" w:hAnsi="Arial" w:cs="Arial"/>
                <w:sz w:val="18"/>
                <w:szCs w:val="18"/>
              </w:rPr>
            </w:pPr>
            <w:r w:rsidRPr="00CD10F4">
              <w:rPr>
                <w:rFonts w:ascii="Arial" w:hAnsi="Arial" w:cs="Arial"/>
                <w:sz w:val="18"/>
                <w:szCs w:val="18"/>
              </w:rPr>
              <w:t>Job roles in school for PP pupils e.g. Friendship Ambassador</w:t>
            </w:r>
          </w:p>
          <w:p w:rsidR="00B651E9" w:rsidRPr="00CD10F4" w:rsidRDefault="00B651E9" w:rsidP="00B651E9">
            <w:pPr>
              <w:rPr>
                <w:rFonts w:ascii="Arial" w:hAnsi="Arial" w:cs="Arial"/>
                <w:sz w:val="18"/>
                <w:szCs w:val="18"/>
              </w:rPr>
            </w:pPr>
            <w:r w:rsidRPr="00CD10F4">
              <w:rPr>
                <w:rFonts w:ascii="Arial" w:hAnsi="Arial" w:cs="Arial"/>
                <w:sz w:val="18"/>
                <w:szCs w:val="18"/>
              </w:rPr>
              <w:t>Environmental Guru at Gardening Club</w:t>
            </w:r>
          </w:p>
        </w:tc>
        <w:tc>
          <w:tcPr>
            <w:tcW w:w="4253" w:type="dxa"/>
            <w:tcMar>
              <w:top w:w="57" w:type="dxa"/>
              <w:bottom w:w="57" w:type="dxa"/>
            </w:tcMar>
          </w:tcPr>
          <w:p w:rsidR="00B651E9" w:rsidRPr="00203400" w:rsidRDefault="004D6F4B" w:rsidP="00B651E9">
            <w:pPr>
              <w:pStyle w:val="Default"/>
              <w:rPr>
                <w:color w:val="auto"/>
                <w:sz w:val="18"/>
                <w:szCs w:val="18"/>
              </w:rPr>
            </w:pPr>
            <w:r w:rsidRPr="00203400">
              <w:rPr>
                <w:color w:val="auto"/>
                <w:sz w:val="18"/>
                <w:szCs w:val="18"/>
              </w:rPr>
              <w:t>2 Y6 PP children all aspired to be ambassadors and undertook the role with confidence and pride.</w:t>
            </w:r>
          </w:p>
          <w:p w:rsidR="004D6F4B" w:rsidRPr="00203400" w:rsidRDefault="004D6F4B" w:rsidP="00B651E9">
            <w:pPr>
              <w:pStyle w:val="Default"/>
              <w:rPr>
                <w:color w:val="auto"/>
                <w:sz w:val="18"/>
                <w:szCs w:val="18"/>
              </w:rPr>
            </w:pPr>
          </w:p>
          <w:p w:rsidR="004D6F4B" w:rsidRPr="00203400" w:rsidRDefault="004D6F4B" w:rsidP="00B651E9">
            <w:pPr>
              <w:pStyle w:val="Default"/>
              <w:rPr>
                <w:color w:val="auto"/>
                <w:sz w:val="18"/>
                <w:szCs w:val="18"/>
              </w:rPr>
            </w:pPr>
            <w:r w:rsidRPr="00203400">
              <w:rPr>
                <w:color w:val="auto"/>
                <w:sz w:val="18"/>
                <w:szCs w:val="18"/>
              </w:rPr>
              <w:t xml:space="preserve">2 PP </w:t>
            </w:r>
            <w:proofErr w:type="spellStart"/>
            <w:r w:rsidRPr="00203400">
              <w:rPr>
                <w:color w:val="auto"/>
                <w:sz w:val="18"/>
                <w:szCs w:val="18"/>
              </w:rPr>
              <w:t>chn</w:t>
            </w:r>
            <w:proofErr w:type="spellEnd"/>
            <w:r w:rsidRPr="00203400">
              <w:rPr>
                <w:color w:val="auto"/>
                <w:sz w:val="18"/>
                <w:szCs w:val="18"/>
              </w:rPr>
              <w:t xml:space="preserve"> sat on our Ethos Group and were active members in supporting community events, visiting  village coffee mornings and supporting charity events</w:t>
            </w:r>
          </w:p>
          <w:p w:rsidR="004D6F4B" w:rsidRPr="00203400" w:rsidRDefault="004D6F4B" w:rsidP="00B651E9">
            <w:pPr>
              <w:pStyle w:val="Default"/>
              <w:rPr>
                <w:color w:val="auto"/>
                <w:sz w:val="18"/>
                <w:szCs w:val="18"/>
              </w:rPr>
            </w:pPr>
          </w:p>
          <w:p w:rsidR="004D6F4B" w:rsidRPr="00203400" w:rsidRDefault="004D6F4B" w:rsidP="00B651E9">
            <w:pPr>
              <w:pStyle w:val="Default"/>
              <w:rPr>
                <w:color w:val="auto"/>
                <w:sz w:val="18"/>
                <w:szCs w:val="18"/>
              </w:rPr>
            </w:pPr>
            <w:r w:rsidRPr="00203400">
              <w:rPr>
                <w:color w:val="auto"/>
                <w:sz w:val="18"/>
                <w:szCs w:val="18"/>
              </w:rPr>
              <w:t xml:space="preserve">2 PP </w:t>
            </w:r>
            <w:proofErr w:type="spellStart"/>
            <w:r w:rsidRPr="00203400">
              <w:rPr>
                <w:color w:val="auto"/>
                <w:sz w:val="18"/>
                <w:szCs w:val="18"/>
              </w:rPr>
              <w:t>chn</w:t>
            </w:r>
            <w:proofErr w:type="spellEnd"/>
            <w:r w:rsidRPr="00203400">
              <w:rPr>
                <w:color w:val="auto"/>
                <w:sz w:val="18"/>
                <w:szCs w:val="18"/>
              </w:rPr>
              <w:t xml:space="preserve"> were play leaders and attended training across the year to support positive playtimes for all</w:t>
            </w:r>
          </w:p>
          <w:p w:rsidR="00013354" w:rsidRPr="00203400" w:rsidRDefault="00013354" w:rsidP="00B651E9">
            <w:pPr>
              <w:pStyle w:val="Default"/>
              <w:rPr>
                <w:color w:val="auto"/>
                <w:sz w:val="18"/>
                <w:szCs w:val="18"/>
              </w:rPr>
            </w:pPr>
          </w:p>
          <w:p w:rsidR="00013354" w:rsidRPr="00203400" w:rsidRDefault="00013354" w:rsidP="00B651E9">
            <w:pPr>
              <w:pStyle w:val="Default"/>
              <w:rPr>
                <w:color w:val="auto"/>
                <w:sz w:val="18"/>
                <w:szCs w:val="18"/>
              </w:rPr>
            </w:pPr>
          </w:p>
          <w:p w:rsidR="004D6F4B" w:rsidRPr="00203400" w:rsidRDefault="004D6F4B" w:rsidP="00B651E9">
            <w:pPr>
              <w:pStyle w:val="Default"/>
              <w:rPr>
                <w:color w:val="auto"/>
                <w:sz w:val="18"/>
                <w:szCs w:val="18"/>
              </w:rPr>
            </w:pPr>
          </w:p>
        </w:tc>
        <w:tc>
          <w:tcPr>
            <w:tcW w:w="5273" w:type="dxa"/>
            <w:tcMar>
              <w:top w:w="57" w:type="dxa"/>
              <w:bottom w:w="57" w:type="dxa"/>
            </w:tcMar>
          </w:tcPr>
          <w:p w:rsidR="00B651E9" w:rsidRPr="00203400" w:rsidRDefault="004D6F4B" w:rsidP="00B651E9">
            <w:pPr>
              <w:rPr>
                <w:rFonts w:ascii="Arial" w:hAnsi="Arial" w:cs="Arial"/>
                <w:sz w:val="18"/>
                <w:szCs w:val="18"/>
              </w:rPr>
            </w:pPr>
            <w:r w:rsidRPr="00203400">
              <w:rPr>
                <w:rFonts w:ascii="Arial" w:hAnsi="Arial" w:cs="Arial"/>
                <w:sz w:val="18"/>
                <w:szCs w:val="18"/>
              </w:rPr>
              <w:t>Continue to provide opportunities and guide disadvantaged children towards these roles in school</w:t>
            </w:r>
          </w:p>
          <w:p w:rsidR="004D6F4B" w:rsidRPr="00203400" w:rsidRDefault="004D6F4B" w:rsidP="00B651E9">
            <w:pPr>
              <w:rPr>
                <w:rFonts w:ascii="Arial" w:hAnsi="Arial" w:cs="Arial"/>
                <w:sz w:val="18"/>
                <w:szCs w:val="18"/>
              </w:rPr>
            </w:pPr>
          </w:p>
          <w:p w:rsidR="004D6F4B" w:rsidRPr="00203400" w:rsidRDefault="004D6F4B" w:rsidP="00B651E9">
            <w:pPr>
              <w:rPr>
                <w:rFonts w:ascii="Arial" w:hAnsi="Arial" w:cs="Arial"/>
                <w:sz w:val="18"/>
                <w:szCs w:val="18"/>
              </w:rPr>
            </w:pPr>
            <w:r w:rsidRPr="00203400">
              <w:rPr>
                <w:rFonts w:ascii="Arial" w:hAnsi="Arial" w:cs="Arial"/>
                <w:sz w:val="18"/>
                <w:szCs w:val="18"/>
              </w:rPr>
              <w:t>Olympian visit booked for Autumn 1 2019</w:t>
            </w:r>
          </w:p>
        </w:tc>
        <w:tc>
          <w:tcPr>
            <w:tcW w:w="1247" w:type="dxa"/>
          </w:tcPr>
          <w:p w:rsidR="00B651E9" w:rsidRDefault="00B651E9" w:rsidP="00B651E9">
            <w:pPr>
              <w:rPr>
                <w:rFonts w:ascii="Arial" w:hAnsi="Arial" w:cs="Arial"/>
                <w:sz w:val="18"/>
                <w:szCs w:val="18"/>
              </w:rPr>
            </w:pPr>
          </w:p>
        </w:tc>
      </w:tr>
      <w:tr w:rsidR="00044F92">
        <w:trPr>
          <w:trHeight w:hRule="exact" w:val="312"/>
        </w:trPr>
        <w:tc>
          <w:tcPr>
            <w:tcW w:w="14992" w:type="dxa"/>
            <w:gridSpan w:val="5"/>
            <w:tcMar>
              <w:top w:w="57" w:type="dxa"/>
              <w:bottom w:w="57" w:type="dxa"/>
            </w:tcMar>
          </w:tcPr>
          <w:p w:rsidR="00044F92" w:rsidRDefault="00097757">
            <w:pPr>
              <w:pStyle w:val="ListParagraph1"/>
              <w:numPr>
                <w:ilvl w:val="0"/>
                <w:numId w:val="7"/>
              </w:numPr>
              <w:ind w:left="426" w:hanging="142"/>
              <w:rPr>
                <w:rFonts w:ascii="Arial" w:hAnsi="Arial" w:cs="Arial"/>
                <w:b/>
              </w:rPr>
            </w:pPr>
            <w:r>
              <w:rPr>
                <w:rFonts w:ascii="Arial" w:hAnsi="Arial" w:cs="Arial"/>
                <w:b/>
              </w:rPr>
              <w:t>Other approaches</w:t>
            </w:r>
          </w:p>
        </w:tc>
      </w:tr>
      <w:tr w:rsidR="00044F92" w:rsidTr="00B51727">
        <w:tc>
          <w:tcPr>
            <w:tcW w:w="2235" w:type="dxa"/>
            <w:tcMar>
              <w:top w:w="57" w:type="dxa"/>
              <w:bottom w:w="57" w:type="dxa"/>
            </w:tcMar>
          </w:tcPr>
          <w:p w:rsidR="00044F92" w:rsidRDefault="00097757">
            <w:pPr>
              <w:rPr>
                <w:rFonts w:ascii="Arial" w:hAnsi="Arial" w:cs="Arial"/>
                <w:b/>
              </w:rPr>
            </w:pPr>
            <w:r>
              <w:rPr>
                <w:rFonts w:ascii="Arial" w:hAnsi="Arial" w:cs="Arial"/>
                <w:b/>
              </w:rPr>
              <w:t>Desired outcome</w:t>
            </w:r>
          </w:p>
        </w:tc>
        <w:tc>
          <w:tcPr>
            <w:tcW w:w="1984" w:type="dxa"/>
            <w:tcMar>
              <w:top w:w="57" w:type="dxa"/>
              <w:bottom w:w="57" w:type="dxa"/>
            </w:tcMar>
          </w:tcPr>
          <w:p w:rsidR="00044F92" w:rsidRDefault="00097757">
            <w:pPr>
              <w:rPr>
                <w:rFonts w:ascii="Arial" w:hAnsi="Arial" w:cs="Arial"/>
                <w:b/>
              </w:rPr>
            </w:pPr>
            <w:r>
              <w:rPr>
                <w:rFonts w:ascii="Arial" w:hAnsi="Arial" w:cs="Arial"/>
                <w:b/>
              </w:rPr>
              <w:t>Chosen action/approach</w:t>
            </w:r>
          </w:p>
        </w:tc>
        <w:tc>
          <w:tcPr>
            <w:tcW w:w="4253" w:type="dxa"/>
            <w:tcMar>
              <w:top w:w="57" w:type="dxa"/>
              <w:bottom w:w="57" w:type="dxa"/>
            </w:tcMar>
          </w:tcPr>
          <w:p w:rsidR="00044F92" w:rsidRDefault="00097757">
            <w:pPr>
              <w:rPr>
                <w:rFonts w:ascii="Arial" w:hAnsi="Arial" w:cs="Arial"/>
              </w:rPr>
            </w:pPr>
            <w:r>
              <w:rPr>
                <w:rFonts w:ascii="Arial" w:hAnsi="Arial" w:cs="Arial"/>
                <w:b/>
              </w:rPr>
              <w:t xml:space="preserve">Estimated impact: </w:t>
            </w:r>
            <w:r>
              <w:rPr>
                <w:rFonts w:ascii="Arial" w:hAnsi="Arial" w:cs="Arial"/>
              </w:rPr>
              <w:t>Did you meet the success criteria? Include impact on pupils not eligible for PP, if appropriate.</w:t>
            </w:r>
          </w:p>
        </w:tc>
        <w:tc>
          <w:tcPr>
            <w:tcW w:w="5273" w:type="dxa"/>
            <w:tcMar>
              <w:top w:w="57" w:type="dxa"/>
              <w:bottom w:w="57" w:type="dxa"/>
            </w:tcMar>
          </w:tcPr>
          <w:p w:rsidR="00044F92" w:rsidRDefault="00097757">
            <w:pPr>
              <w:rPr>
                <w:rFonts w:ascii="Arial" w:hAnsi="Arial" w:cs="Arial"/>
                <w:b/>
              </w:rPr>
            </w:pPr>
            <w:r>
              <w:rPr>
                <w:rFonts w:ascii="Arial" w:hAnsi="Arial" w:cs="Arial"/>
                <w:b/>
              </w:rPr>
              <w:t xml:space="preserve">Lessons learned </w:t>
            </w:r>
          </w:p>
          <w:p w:rsidR="00044F92" w:rsidRDefault="00097757">
            <w:pPr>
              <w:rPr>
                <w:rFonts w:ascii="Arial" w:hAnsi="Arial" w:cs="Arial"/>
                <w:b/>
              </w:rPr>
            </w:pPr>
            <w:r>
              <w:rPr>
                <w:rFonts w:ascii="Arial" w:hAnsi="Arial" w:cs="Arial"/>
              </w:rPr>
              <w:t>(and whether you will continue with this approach)</w:t>
            </w:r>
          </w:p>
        </w:tc>
        <w:tc>
          <w:tcPr>
            <w:tcW w:w="1247" w:type="dxa"/>
          </w:tcPr>
          <w:p w:rsidR="00044F92" w:rsidRDefault="00097757">
            <w:pPr>
              <w:rPr>
                <w:rFonts w:ascii="Arial" w:hAnsi="Arial" w:cs="Arial"/>
                <w:b/>
              </w:rPr>
            </w:pPr>
            <w:r>
              <w:rPr>
                <w:rFonts w:ascii="Arial" w:hAnsi="Arial" w:cs="Arial"/>
                <w:b/>
              </w:rPr>
              <w:t>Cost</w:t>
            </w:r>
          </w:p>
        </w:tc>
      </w:tr>
      <w:tr w:rsidR="00B651E9" w:rsidTr="00B651E9">
        <w:trPr>
          <w:trHeight w:hRule="exact" w:val="3489"/>
        </w:trPr>
        <w:tc>
          <w:tcPr>
            <w:tcW w:w="2235" w:type="dxa"/>
            <w:tcMar>
              <w:top w:w="57" w:type="dxa"/>
              <w:bottom w:w="57" w:type="dxa"/>
            </w:tcMar>
          </w:tcPr>
          <w:p w:rsidR="00B651E9" w:rsidRPr="00CD10F4" w:rsidRDefault="00B651E9" w:rsidP="00B651E9">
            <w:pPr>
              <w:rPr>
                <w:rFonts w:cstheme="minorHAnsi"/>
                <w:b/>
                <w:bCs/>
                <w:sz w:val="18"/>
                <w:szCs w:val="18"/>
              </w:rPr>
            </w:pPr>
            <w:r w:rsidRPr="00CD10F4">
              <w:rPr>
                <w:rFonts w:cstheme="minorHAnsi"/>
                <w:b/>
                <w:sz w:val="18"/>
                <w:szCs w:val="18"/>
              </w:rPr>
              <w:lastRenderedPageBreak/>
              <w:t>Increased attendance rates for pupils eligible for PP.</w:t>
            </w:r>
          </w:p>
        </w:tc>
        <w:tc>
          <w:tcPr>
            <w:tcW w:w="1984" w:type="dxa"/>
            <w:tcMar>
              <w:top w:w="57" w:type="dxa"/>
              <w:bottom w:w="57" w:type="dxa"/>
            </w:tcMar>
          </w:tcPr>
          <w:p w:rsidR="00B651E9" w:rsidRPr="00CD10F4" w:rsidRDefault="00B651E9" w:rsidP="00B651E9">
            <w:pPr>
              <w:rPr>
                <w:rFonts w:cstheme="minorHAnsi"/>
                <w:sz w:val="18"/>
                <w:szCs w:val="18"/>
              </w:rPr>
            </w:pPr>
            <w:r w:rsidRPr="00CD10F4">
              <w:rPr>
                <w:rFonts w:cstheme="minorHAnsi"/>
                <w:sz w:val="18"/>
                <w:szCs w:val="18"/>
              </w:rPr>
              <w:t>Close monitoring of attendance for PP pupils to identify those with poor attendance (rag rated amber for 92% - 95%, and red for below 92%)</w:t>
            </w:r>
          </w:p>
          <w:p w:rsidR="00B651E9" w:rsidRPr="00CD10F4" w:rsidRDefault="00B651E9" w:rsidP="00B651E9">
            <w:pPr>
              <w:rPr>
                <w:rFonts w:cstheme="minorHAnsi"/>
                <w:sz w:val="18"/>
                <w:szCs w:val="18"/>
              </w:rPr>
            </w:pPr>
          </w:p>
          <w:p w:rsidR="00B651E9" w:rsidRPr="00CD10F4" w:rsidRDefault="00B651E9" w:rsidP="00B651E9">
            <w:pPr>
              <w:rPr>
                <w:rFonts w:cstheme="minorHAnsi"/>
                <w:sz w:val="18"/>
                <w:szCs w:val="18"/>
              </w:rPr>
            </w:pPr>
            <w:r w:rsidRPr="00CD10F4">
              <w:rPr>
                <w:rFonts w:cstheme="minorHAnsi"/>
                <w:sz w:val="18"/>
                <w:szCs w:val="18"/>
              </w:rPr>
              <w:t xml:space="preserve">Follow the correct academy procedure for issuing attendance warnings, which may result in EWO involvement and possible prosecution. </w:t>
            </w:r>
          </w:p>
          <w:p w:rsidR="00B651E9" w:rsidRPr="00CD10F4" w:rsidRDefault="00B651E9" w:rsidP="00B651E9">
            <w:pPr>
              <w:rPr>
                <w:rFonts w:cstheme="minorHAnsi"/>
                <w:sz w:val="18"/>
                <w:szCs w:val="18"/>
              </w:rPr>
            </w:pPr>
          </w:p>
          <w:p w:rsidR="00B651E9" w:rsidRPr="00CD10F4" w:rsidRDefault="00B651E9" w:rsidP="00B651E9">
            <w:pPr>
              <w:rPr>
                <w:rFonts w:cstheme="minorHAnsi"/>
                <w:sz w:val="18"/>
                <w:szCs w:val="18"/>
              </w:rPr>
            </w:pPr>
            <w:r w:rsidRPr="00CD10F4">
              <w:rPr>
                <w:rFonts w:cstheme="minorHAnsi"/>
                <w:sz w:val="18"/>
                <w:szCs w:val="18"/>
              </w:rPr>
              <w:t xml:space="preserve">Identify barriers to attendance/look for trends. The PPG could be used for aiding attendance where specific barriers have been identified (such as transport). </w:t>
            </w:r>
          </w:p>
        </w:tc>
        <w:tc>
          <w:tcPr>
            <w:tcW w:w="4253" w:type="dxa"/>
            <w:tcMar>
              <w:top w:w="57" w:type="dxa"/>
              <w:bottom w:w="57" w:type="dxa"/>
            </w:tcMar>
          </w:tcPr>
          <w:p w:rsidR="00B651E9" w:rsidRPr="00203400" w:rsidRDefault="00736FFB" w:rsidP="00B651E9">
            <w:pPr>
              <w:pStyle w:val="Default"/>
              <w:rPr>
                <w:color w:val="auto"/>
                <w:sz w:val="18"/>
                <w:szCs w:val="18"/>
              </w:rPr>
            </w:pPr>
            <w:r w:rsidRPr="00203400">
              <w:rPr>
                <w:color w:val="auto"/>
                <w:sz w:val="18"/>
                <w:szCs w:val="18"/>
              </w:rPr>
              <w:t>94.6% just below national expectations so much improved. Monitored by EWO</w:t>
            </w:r>
            <w:r w:rsidR="00013354" w:rsidRPr="00203400">
              <w:rPr>
                <w:color w:val="auto"/>
                <w:sz w:val="18"/>
                <w:szCs w:val="18"/>
              </w:rPr>
              <w:t>, but within acceptable range.</w:t>
            </w:r>
          </w:p>
          <w:p w:rsidR="00736FFB" w:rsidRPr="00203400" w:rsidRDefault="00736FFB" w:rsidP="00B651E9">
            <w:pPr>
              <w:pStyle w:val="Default"/>
              <w:rPr>
                <w:color w:val="auto"/>
                <w:sz w:val="18"/>
                <w:szCs w:val="18"/>
              </w:rPr>
            </w:pPr>
          </w:p>
          <w:p w:rsidR="00736FFB" w:rsidRDefault="00736FFB" w:rsidP="00B651E9">
            <w:pPr>
              <w:pStyle w:val="Default"/>
              <w:rPr>
                <w:color w:val="auto"/>
                <w:sz w:val="18"/>
                <w:szCs w:val="18"/>
              </w:rPr>
            </w:pPr>
            <w:r w:rsidRPr="00203400">
              <w:rPr>
                <w:color w:val="auto"/>
                <w:sz w:val="18"/>
                <w:szCs w:val="18"/>
              </w:rPr>
              <w:t xml:space="preserve">Link Academy </w:t>
            </w:r>
            <w:r w:rsidR="00013354" w:rsidRPr="00203400">
              <w:rPr>
                <w:color w:val="auto"/>
                <w:sz w:val="18"/>
                <w:szCs w:val="18"/>
              </w:rPr>
              <w:t xml:space="preserve">Trust </w:t>
            </w:r>
            <w:r w:rsidRPr="00203400">
              <w:rPr>
                <w:color w:val="auto"/>
                <w:sz w:val="18"/>
                <w:szCs w:val="18"/>
              </w:rPr>
              <w:t>procedures</w:t>
            </w:r>
            <w:r>
              <w:rPr>
                <w:color w:val="auto"/>
                <w:sz w:val="18"/>
                <w:szCs w:val="18"/>
              </w:rPr>
              <w:t xml:space="preserve"> followed.</w:t>
            </w:r>
          </w:p>
        </w:tc>
        <w:tc>
          <w:tcPr>
            <w:tcW w:w="5273" w:type="dxa"/>
            <w:tcMar>
              <w:top w:w="57" w:type="dxa"/>
              <w:bottom w:w="57" w:type="dxa"/>
            </w:tcMar>
          </w:tcPr>
          <w:p w:rsidR="00B651E9" w:rsidRDefault="00736FFB" w:rsidP="00B651E9">
            <w:pPr>
              <w:rPr>
                <w:rFonts w:ascii="Arial" w:hAnsi="Arial" w:cs="Arial"/>
                <w:sz w:val="18"/>
                <w:szCs w:val="18"/>
              </w:rPr>
            </w:pPr>
            <w:r>
              <w:rPr>
                <w:rFonts w:ascii="Arial" w:hAnsi="Arial" w:cs="Arial"/>
                <w:sz w:val="18"/>
                <w:szCs w:val="18"/>
              </w:rPr>
              <w:t>Continue</w:t>
            </w:r>
            <w:r w:rsidR="00013354">
              <w:rPr>
                <w:rFonts w:ascii="Arial" w:hAnsi="Arial" w:cs="Arial"/>
                <w:sz w:val="18"/>
                <w:szCs w:val="18"/>
              </w:rPr>
              <w:t xml:space="preserve"> to apply Link Academy Trust policy and procedures</w:t>
            </w:r>
          </w:p>
        </w:tc>
        <w:tc>
          <w:tcPr>
            <w:tcW w:w="1247" w:type="dxa"/>
          </w:tcPr>
          <w:p w:rsidR="00B651E9" w:rsidRDefault="00736FFB" w:rsidP="00B651E9">
            <w:pPr>
              <w:rPr>
                <w:rFonts w:ascii="Arial" w:hAnsi="Arial" w:cs="Arial"/>
                <w:sz w:val="18"/>
                <w:szCs w:val="18"/>
              </w:rPr>
            </w:pPr>
            <w:r w:rsidRPr="00736FFB">
              <w:rPr>
                <w:rFonts w:ascii="Arial" w:hAnsi="Arial" w:cs="Arial"/>
                <w:sz w:val="18"/>
                <w:szCs w:val="18"/>
              </w:rPr>
              <w:t>£10,560</w:t>
            </w:r>
          </w:p>
        </w:tc>
      </w:tr>
    </w:tbl>
    <w:p w:rsidR="00044F92" w:rsidRDefault="00044F92">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044F92">
        <w:tc>
          <w:tcPr>
            <w:tcW w:w="14992" w:type="dxa"/>
            <w:shd w:val="clear" w:color="auto" w:fill="CFDCE3"/>
            <w:tcMar>
              <w:top w:w="57" w:type="dxa"/>
              <w:bottom w:w="57" w:type="dxa"/>
            </w:tcMar>
          </w:tcPr>
          <w:p w:rsidR="00044F92" w:rsidRDefault="00097757">
            <w:pPr>
              <w:pStyle w:val="ListParagraph1"/>
              <w:numPr>
                <w:ilvl w:val="0"/>
                <w:numId w:val="3"/>
              </w:numPr>
              <w:ind w:left="567"/>
              <w:rPr>
                <w:rFonts w:ascii="Arial" w:hAnsi="Arial" w:cs="Arial"/>
                <w:b/>
              </w:rPr>
            </w:pPr>
            <w:r>
              <w:rPr>
                <w:rFonts w:ascii="Arial" w:hAnsi="Arial" w:cs="Arial"/>
                <w:b/>
              </w:rPr>
              <w:t>Additional detail</w:t>
            </w:r>
          </w:p>
        </w:tc>
      </w:tr>
      <w:tr w:rsidR="00044F92" w:rsidTr="00203400">
        <w:trPr>
          <w:trHeight w:val="723"/>
        </w:trPr>
        <w:tc>
          <w:tcPr>
            <w:tcW w:w="14992" w:type="dxa"/>
            <w:shd w:val="clear" w:color="auto" w:fill="auto"/>
            <w:tcMar>
              <w:top w:w="57" w:type="dxa"/>
              <w:bottom w:w="57" w:type="dxa"/>
            </w:tcMar>
          </w:tcPr>
          <w:p w:rsidR="00044F92" w:rsidRDefault="00097757">
            <w:pPr>
              <w:pStyle w:val="ListParagraph1"/>
              <w:ind w:left="567"/>
              <w:rPr>
                <w:rFonts w:ascii="Arial" w:hAnsi="Arial" w:cs="Arial"/>
              </w:rPr>
            </w:pPr>
            <w:r>
              <w:rPr>
                <w:rFonts w:ascii="Arial" w:hAnsi="Arial" w:cs="Arial"/>
              </w:rPr>
              <w:t xml:space="preserve">In this </w:t>
            </w:r>
            <w:proofErr w:type="gramStart"/>
            <w:r>
              <w:rPr>
                <w:rFonts w:ascii="Arial" w:hAnsi="Arial" w:cs="Arial"/>
              </w:rPr>
              <w:t>section</w:t>
            </w:r>
            <w:proofErr w:type="gramEnd"/>
            <w:r>
              <w:rPr>
                <w:rFonts w:ascii="Arial" w:hAnsi="Arial" w:cs="Arial"/>
              </w:rPr>
              <w:t xml:space="preserve"> you can annex or refer to </w:t>
            </w:r>
            <w:r>
              <w:rPr>
                <w:rFonts w:ascii="Arial" w:hAnsi="Arial" w:cs="Arial"/>
                <w:b/>
              </w:rPr>
              <w:t>additional</w:t>
            </w:r>
            <w:r>
              <w:rPr>
                <w:rFonts w:ascii="Arial" w:hAnsi="Arial" w:cs="Arial"/>
              </w:rPr>
              <w:t xml:space="preserve"> information which you have used to inform the statement above.</w:t>
            </w:r>
          </w:p>
          <w:p w:rsidR="00044F92" w:rsidRDefault="00097757">
            <w:pPr>
              <w:pStyle w:val="ListParagraph1"/>
              <w:ind w:left="567"/>
              <w:rPr>
                <w:rFonts w:ascii="Arial" w:hAnsi="Arial" w:cs="Arial"/>
                <w:sz w:val="18"/>
                <w:szCs w:val="18"/>
              </w:rPr>
            </w:pPr>
            <w:r>
              <w:rPr>
                <w:rFonts w:ascii="Arial" w:hAnsi="Arial" w:cs="Arial"/>
                <w:sz w:val="18"/>
                <w:szCs w:val="18"/>
              </w:rPr>
              <w:t xml:space="preserve">Our full strategy document can be found online at: www.aschool.sch.uk </w:t>
            </w:r>
          </w:p>
        </w:tc>
      </w:tr>
    </w:tbl>
    <w:p w:rsidR="00044F92" w:rsidRDefault="00044F92"/>
    <w:sectPr w:rsidR="00044F92" w:rsidSect="006F0284">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5546"/>
    <w:multiLevelType w:val="hybridMultilevel"/>
    <w:tmpl w:val="52AC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3F94"/>
    <w:multiLevelType w:val="multilevel"/>
    <w:tmpl w:val="10623F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B748E1"/>
    <w:multiLevelType w:val="multilevel"/>
    <w:tmpl w:val="19B748E1"/>
    <w:lvl w:ilvl="0">
      <w:start w:val="1"/>
      <w:numFmt w:val="decimal"/>
      <w:pStyle w:val="DfESOutNumbered"/>
      <w:lvlText w:val="%1."/>
      <w:lvlJc w:val="left"/>
      <w:pPr>
        <w:tabs>
          <w:tab w:val="left" w:pos="720"/>
        </w:tabs>
        <w:ind w:left="0" w:firstLine="0"/>
      </w:pPr>
    </w:lvl>
    <w:lvl w:ilvl="1">
      <w:start w:val="1"/>
      <w:numFmt w:val="lowerLetter"/>
      <w:lvlText w:val="%2."/>
      <w:lvlJc w:val="left"/>
      <w:pPr>
        <w:tabs>
          <w:tab w:val="left" w:pos="1440"/>
        </w:tabs>
        <w:ind w:left="1440" w:hanging="720"/>
      </w:pPr>
    </w:lvl>
    <w:lvl w:ilvl="2">
      <w:start w:val="1"/>
      <w:numFmt w:val="lowerRoman"/>
      <w:lvlText w:val="%3)"/>
      <w:lvlJc w:val="left"/>
      <w:pPr>
        <w:tabs>
          <w:tab w:val="left" w:pos="2160"/>
        </w:tabs>
        <w:ind w:left="2160" w:hanging="720"/>
      </w:pPr>
    </w:lvl>
    <w:lvl w:ilvl="3">
      <w:start w:val="1"/>
      <w:numFmt w:val="lowerLetter"/>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lowerRoman"/>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lowerLetter"/>
      <w:lvlText w:val="%8."/>
      <w:lvlJc w:val="left"/>
      <w:pPr>
        <w:tabs>
          <w:tab w:val="left" w:pos="5760"/>
        </w:tabs>
        <w:ind w:left="5760" w:hanging="720"/>
      </w:pPr>
    </w:lvl>
    <w:lvl w:ilvl="8">
      <w:start w:val="1"/>
      <w:numFmt w:val="lowerRoman"/>
      <w:lvlText w:val="%9."/>
      <w:lvlJc w:val="left"/>
      <w:pPr>
        <w:tabs>
          <w:tab w:val="left" w:pos="6480"/>
        </w:tabs>
        <w:ind w:left="6480" w:hanging="720"/>
      </w:pPr>
    </w:lvl>
  </w:abstractNum>
  <w:abstractNum w:abstractNumId="3" w15:restartNumberingAfterBreak="0">
    <w:nsid w:val="39D01204"/>
    <w:multiLevelType w:val="multilevel"/>
    <w:tmpl w:val="39D0120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47B529C0"/>
    <w:multiLevelType w:val="multilevel"/>
    <w:tmpl w:val="47B529C0"/>
    <w:lvl w:ilvl="0">
      <w:start w:val="1"/>
      <w:numFmt w:val="bullet"/>
      <w:pStyle w:val="DeptBullets"/>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Marlett" w:hAnsi="Marlett"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Marlett" w:hAnsi="Marlett"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Marlett" w:hAnsi="Marlett" w:hint="default"/>
      </w:rPr>
    </w:lvl>
  </w:abstractNum>
  <w:abstractNum w:abstractNumId="5" w15:restartNumberingAfterBreak="0">
    <w:nsid w:val="4DDD5C6B"/>
    <w:multiLevelType w:val="hybridMultilevel"/>
    <w:tmpl w:val="A47A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35003"/>
    <w:multiLevelType w:val="multilevel"/>
    <w:tmpl w:val="5C83500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E15D0D"/>
    <w:multiLevelType w:val="multilevel"/>
    <w:tmpl w:val="67E15D0D"/>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D353C98"/>
    <w:multiLevelType w:val="multilevel"/>
    <w:tmpl w:val="7D353C9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2"/>
  </w:num>
  <w:num w:numId="2">
    <w:abstractNumId w:val="4"/>
  </w:num>
  <w:num w:numId="3">
    <w:abstractNumId w:val="3"/>
  </w:num>
  <w:num w:numId="4">
    <w:abstractNumId w:val="6"/>
  </w:num>
  <w:num w:numId="5">
    <w:abstractNumId w:val="7"/>
  </w:num>
  <w:num w:numId="6">
    <w:abstractNumId w:val="1"/>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13354"/>
    <w:rsid w:val="000315F8"/>
    <w:rsid w:val="00032B2F"/>
    <w:rsid w:val="0004399F"/>
    <w:rsid w:val="00044F92"/>
    <w:rsid w:val="0004731E"/>
    <w:rsid w:val="000473C9"/>
    <w:rsid w:val="000501F0"/>
    <w:rsid w:val="00052324"/>
    <w:rsid w:val="000557F9"/>
    <w:rsid w:val="0006219B"/>
    <w:rsid w:val="00063367"/>
    <w:rsid w:val="00097757"/>
    <w:rsid w:val="000A25FC"/>
    <w:rsid w:val="000B1D64"/>
    <w:rsid w:val="000B25ED"/>
    <w:rsid w:val="000B5413"/>
    <w:rsid w:val="000B712F"/>
    <w:rsid w:val="000C37C2"/>
    <w:rsid w:val="000C4CF8"/>
    <w:rsid w:val="000C511D"/>
    <w:rsid w:val="000D0B47"/>
    <w:rsid w:val="000D480D"/>
    <w:rsid w:val="000D7ED1"/>
    <w:rsid w:val="000E4243"/>
    <w:rsid w:val="001137CF"/>
    <w:rsid w:val="00117186"/>
    <w:rsid w:val="00121D72"/>
    <w:rsid w:val="00125340"/>
    <w:rsid w:val="00125BA7"/>
    <w:rsid w:val="00131CA9"/>
    <w:rsid w:val="00140038"/>
    <w:rsid w:val="001849D6"/>
    <w:rsid w:val="00193E45"/>
    <w:rsid w:val="001A00D8"/>
    <w:rsid w:val="001B794A"/>
    <w:rsid w:val="001C686D"/>
    <w:rsid w:val="001E3EE3"/>
    <w:rsid w:val="001E7B91"/>
    <w:rsid w:val="00203400"/>
    <w:rsid w:val="00232CF5"/>
    <w:rsid w:val="00233829"/>
    <w:rsid w:val="00240F98"/>
    <w:rsid w:val="00254A66"/>
    <w:rsid w:val="00257811"/>
    <w:rsid w:val="00262114"/>
    <w:rsid w:val="00262132"/>
    <w:rsid w:val="002622B6"/>
    <w:rsid w:val="00267F85"/>
    <w:rsid w:val="00283A7A"/>
    <w:rsid w:val="002856C3"/>
    <w:rsid w:val="00287546"/>
    <w:rsid w:val="002904F8"/>
    <w:rsid w:val="002954A6"/>
    <w:rsid w:val="002962F2"/>
    <w:rsid w:val="002A4374"/>
    <w:rsid w:val="002A7A12"/>
    <w:rsid w:val="002B3394"/>
    <w:rsid w:val="002C6F1C"/>
    <w:rsid w:val="002D0A33"/>
    <w:rsid w:val="002D22A0"/>
    <w:rsid w:val="002E686F"/>
    <w:rsid w:val="002F6FB5"/>
    <w:rsid w:val="0030369D"/>
    <w:rsid w:val="00310059"/>
    <w:rsid w:val="00320C3A"/>
    <w:rsid w:val="00337056"/>
    <w:rsid w:val="00351952"/>
    <w:rsid w:val="00366499"/>
    <w:rsid w:val="00380587"/>
    <w:rsid w:val="003822C1"/>
    <w:rsid w:val="00384814"/>
    <w:rsid w:val="00390402"/>
    <w:rsid w:val="003957BD"/>
    <w:rsid w:val="003961A3"/>
    <w:rsid w:val="003B5C5D"/>
    <w:rsid w:val="003B6371"/>
    <w:rsid w:val="003C79F6"/>
    <w:rsid w:val="003D2143"/>
    <w:rsid w:val="003D76EE"/>
    <w:rsid w:val="003F7BE2"/>
    <w:rsid w:val="004029AD"/>
    <w:rsid w:val="00402EED"/>
    <w:rsid w:val="004107D2"/>
    <w:rsid w:val="00423264"/>
    <w:rsid w:val="00435936"/>
    <w:rsid w:val="00446FCE"/>
    <w:rsid w:val="00456ABA"/>
    <w:rsid w:val="004642B2"/>
    <w:rsid w:val="004642BC"/>
    <w:rsid w:val="004667CF"/>
    <w:rsid w:val="004667DB"/>
    <w:rsid w:val="00476160"/>
    <w:rsid w:val="00481041"/>
    <w:rsid w:val="004812E4"/>
    <w:rsid w:val="0049188F"/>
    <w:rsid w:val="00492683"/>
    <w:rsid w:val="00496D7D"/>
    <w:rsid w:val="004A0437"/>
    <w:rsid w:val="004B192B"/>
    <w:rsid w:val="004B3C35"/>
    <w:rsid w:val="004C5467"/>
    <w:rsid w:val="004D053F"/>
    <w:rsid w:val="004D3FC1"/>
    <w:rsid w:val="004D6F4B"/>
    <w:rsid w:val="004E5349"/>
    <w:rsid w:val="004E5B85"/>
    <w:rsid w:val="004F36D5"/>
    <w:rsid w:val="004F6468"/>
    <w:rsid w:val="00501685"/>
    <w:rsid w:val="00503380"/>
    <w:rsid w:val="00514DD3"/>
    <w:rsid w:val="00516162"/>
    <w:rsid w:val="00530007"/>
    <w:rsid w:val="00540101"/>
    <w:rsid w:val="00540319"/>
    <w:rsid w:val="00541F7B"/>
    <w:rsid w:val="00557E19"/>
    <w:rsid w:val="00557E9F"/>
    <w:rsid w:val="0056652E"/>
    <w:rsid w:val="005710AB"/>
    <w:rsid w:val="005832BE"/>
    <w:rsid w:val="0058583E"/>
    <w:rsid w:val="00597346"/>
    <w:rsid w:val="005A04D4"/>
    <w:rsid w:val="005A25B5"/>
    <w:rsid w:val="005A3451"/>
    <w:rsid w:val="005D06F3"/>
    <w:rsid w:val="005E2CF9"/>
    <w:rsid w:val="005E54F3"/>
    <w:rsid w:val="005F78AE"/>
    <w:rsid w:val="00601130"/>
    <w:rsid w:val="006052CC"/>
    <w:rsid w:val="00611495"/>
    <w:rsid w:val="00620176"/>
    <w:rsid w:val="00626887"/>
    <w:rsid w:val="00630044"/>
    <w:rsid w:val="00630BE0"/>
    <w:rsid w:val="00636313"/>
    <w:rsid w:val="00636F61"/>
    <w:rsid w:val="00683A3C"/>
    <w:rsid w:val="006B358C"/>
    <w:rsid w:val="006C7C85"/>
    <w:rsid w:val="006D447D"/>
    <w:rsid w:val="006D5E63"/>
    <w:rsid w:val="006E6C0F"/>
    <w:rsid w:val="006F0284"/>
    <w:rsid w:val="006F0B6A"/>
    <w:rsid w:val="006F2883"/>
    <w:rsid w:val="00700CA9"/>
    <w:rsid w:val="007335B7"/>
    <w:rsid w:val="00736FFB"/>
    <w:rsid w:val="00743BF3"/>
    <w:rsid w:val="00746605"/>
    <w:rsid w:val="00765EFB"/>
    <w:rsid w:val="00766387"/>
    <w:rsid w:val="00767E1D"/>
    <w:rsid w:val="00797116"/>
    <w:rsid w:val="007A2742"/>
    <w:rsid w:val="007B141B"/>
    <w:rsid w:val="007B228E"/>
    <w:rsid w:val="007C2B91"/>
    <w:rsid w:val="007C4F4A"/>
    <w:rsid w:val="007C749E"/>
    <w:rsid w:val="007F271A"/>
    <w:rsid w:val="007F3C16"/>
    <w:rsid w:val="00807B91"/>
    <w:rsid w:val="00827203"/>
    <w:rsid w:val="0084389C"/>
    <w:rsid w:val="00845265"/>
    <w:rsid w:val="0085024F"/>
    <w:rsid w:val="00853C8C"/>
    <w:rsid w:val="00863790"/>
    <w:rsid w:val="00864593"/>
    <w:rsid w:val="0088412D"/>
    <w:rsid w:val="00893143"/>
    <w:rsid w:val="008A47A3"/>
    <w:rsid w:val="008B7FE5"/>
    <w:rsid w:val="008C10E9"/>
    <w:rsid w:val="008D0344"/>
    <w:rsid w:val="008D58CE"/>
    <w:rsid w:val="008E15E1"/>
    <w:rsid w:val="008E364E"/>
    <w:rsid w:val="008E59B3"/>
    <w:rsid w:val="008E64E9"/>
    <w:rsid w:val="008F071B"/>
    <w:rsid w:val="008F0F73"/>
    <w:rsid w:val="008F69EC"/>
    <w:rsid w:val="009021E8"/>
    <w:rsid w:val="009079EE"/>
    <w:rsid w:val="00914D6D"/>
    <w:rsid w:val="00915380"/>
    <w:rsid w:val="00917D70"/>
    <w:rsid w:val="009242F1"/>
    <w:rsid w:val="009600CB"/>
    <w:rsid w:val="00972129"/>
    <w:rsid w:val="00992C5E"/>
    <w:rsid w:val="009A18E6"/>
    <w:rsid w:val="009E02C1"/>
    <w:rsid w:val="009E7A9D"/>
    <w:rsid w:val="009F1341"/>
    <w:rsid w:val="009F480D"/>
    <w:rsid w:val="00A00036"/>
    <w:rsid w:val="00A04DDC"/>
    <w:rsid w:val="00A13FBB"/>
    <w:rsid w:val="00A24C51"/>
    <w:rsid w:val="00A25EBA"/>
    <w:rsid w:val="00A32773"/>
    <w:rsid w:val="00A33F73"/>
    <w:rsid w:val="00A37195"/>
    <w:rsid w:val="00A37D2D"/>
    <w:rsid w:val="00A439AF"/>
    <w:rsid w:val="00A4762F"/>
    <w:rsid w:val="00A57107"/>
    <w:rsid w:val="00A60ECF"/>
    <w:rsid w:val="00A6273A"/>
    <w:rsid w:val="00A6366C"/>
    <w:rsid w:val="00A72E97"/>
    <w:rsid w:val="00A77153"/>
    <w:rsid w:val="00A8709B"/>
    <w:rsid w:val="00AB5B2A"/>
    <w:rsid w:val="00AE66C2"/>
    <w:rsid w:val="00AE77EC"/>
    <w:rsid w:val="00AE78F2"/>
    <w:rsid w:val="00B01C9A"/>
    <w:rsid w:val="00B13714"/>
    <w:rsid w:val="00B17753"/>
    <w:rsid w:val="00B17B33"/>
    <w:rsid w:val="00B27729"/>
    <w:rsid w:val="00B31AA4"/>
    <w:rsid w:val="00B3409B"/>
    <w:rsid w:val="00B369C7"/>
    <w:rsid w:val="00B36BB9"/>
    <w:rsid w:val="00B4111D"/>
    <w:rsid w:val="00B44A21"/>
    <w:rsid w:val="00B44E17"/>
    <w:rsid w:val="00B51727"/>
    <w:rsid w:val="00B55BC5"/>
    <w:rsid w:val="00B60E7C"/>
    <w:rsid w:val="00B63631"/>
    <w:rsid w:val="00B651E9"/>
    <w:rsid w:val="00B668B6"/>
    <w:rsid w:val="00B7195B"/>
    <w:rsid w:val="00B72939"/>
    <w:rsid w:val="00B80272"/>
    <w:rsid w:val="00B9382E"/>
    <w:rsid w:val="00BA3C3E"/>
    <w:rsid w:val="00BC54E1"/>
    <w:rsid w:val="00BC7733"/>
    <w:rsid w:val="00BE3670"/>
    <w:rsid w:val="00BE5BCA"/>
    <w:rsid w:val="00C00F3C"/>
    <w:rsid w:val="00C04C4C"/>
    <w:rsid w:val="00C068B2"/>
    <w:rsid w:val="00C06D55"/>
    <w:rsid w:val="00C102E1"/>
    <w:rsid w:val="00C14FAE"/>
    <w:rsid w:val="00C32D5C"/>
    <w:rsid w:val="00C34113"/>
    <w:rsid w:val="00C344EF"/>
    <w:rsid w:val="00C35120"/>
    <w:rsid w:val="00C416E8"/>
    <w:rsid w:val="00C70B05"/>
    <w:rsid w:val="00C73995"/>
    <w:rsid w:val="00C77968"/>
    <w:rsid w:val="00C8030B"/>
    <w:rsid w:val="00C954CE"/>
    <w:rsid w:val="00CA1AF5"/>
    <w:rsid w:val="00CA4E98"/>
    <w:rsid w:val="00CD10F4"/>
    <w:rsid w:val="00CD2230"/>
    <w:rsid w:val="00CD68B1"/>
    <w:rsid w:val="00CE1584"/>
    <w:rsid w:val="00CF02DE"/>
    <w:rsid w:val="00CF1B9B"/>
    <w:rsid w:val="00D05A94"/>
    <w:rsid w:val="00D11947"/>
    <w:rsid w:val="00D11A2D"/>
    <w:rsid w:val="00D309A5"/>
    <w:rsid w:val="00D35464"/>
    <w:rsid w:val="00D370F4"/>
    <w:rsid w:val="00D46E95"/>
    <w:rsid w:val="00D504EA"/>
    <w:rsid w:val="00D51EA2"/>
    <w:rsid w:val="00D82EF5"/>
    <w:rsid w:val="00D8454C"/>
    <w:rsid w:val="00D9429A"/>
    <w:rsid w:val="00DC3F30"/>
    <w:rsid w:val="00DE33BF"/>
    <w:rsid w:val="00DF76AB"/>
    <w:rsid w:val="00E04EE8"/>
    <w:rsid w:val="00E106F9"/>
    <w:rsid w:val="00E20F63"/>
    <w:rsid w:val="00E34A8F"/>
    <w:rsid w:val="00E354EA"/>
    <w:rsid w:val="00E35628"/>
    <w:rsid w:val="00E5066A"/>
    <w:rsid w:val="00E865E4"/>
    <w:rsid w:val="00E966B5"/>
    <w:rsid w:val="00E96E48"/>
    <w:rsid w:val="00EB090F"/>
    <w:rsid w:val="00EB7216"/>
    <w:rsid w:val="00ED0F8C"/>
    <w:rsid w:val="00ED61F3"/>
    <w:rsid w:val="00EE4D95"/>
    <w:rsid w:val="00EE50D0"/>
    <w:rsid w:val="00EF2A09"/>
    <w:rsid w:val="00EF2C1C"/>
    <w:rsid w:val="00F148B0"/>
    <w:rsid w:val="00F25DF2"/>
    <w:rsid w:val="00F359FE"/>
    <w:rsid w:val="00F36497"/>
    <w:rsid w:val="00F367C9"/>
    <w:rsid w:val="00F54E2A"/>
    <w:rsid w:val="00F55645"/>
    <w:rsid w:val="00F55DE6"/>
    <w:rsid w:val="00F61904"/>
    <w:rsid w:val="00F71231"/>
    <w:rsid w:val="00F84A60"/>
    <w:rsid w:val="00F85CBD"/>
    <w:rsid w:val="00F87EC9"/>
    <w:rsid w:val="00F93C25"/>
    <w:rsid w:val="00F9458B"/>
    <w:rsid w:val="00F970BA"/>
    <w:rsid w:val="00FA2AA8"/>
    <w:rsid w:val="00FB153F"/>
    <w:rsid w:val="00FB223A"/>
    <w:rsid w:val="00FC6354"/>
    <w:rsid w:val="00FF6FD1"/>
    <w:rsid w:val="069459AF"/>
    <w:rsid w:val="2BE8708F"/>
    <w:rsid w:val="51AE002C"/>
    <w:rsid w:val="57773599"/>
    <w:rsid w:val="65FD12D3"/>
    <w:rsid w:val="761A57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D0F5"/>
  <w15:docId w15:val="{EF394878-2D24-4F41-921B-10161154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2"/>
      <w:szCs w:val="22"/>
      <w:lang w:eastAsia="en-US"/>
    </w:rPr>
  </w:style>
  <w:style w:type="paragraph" w:styleId="Heading1">
    <w:name w:val="heading 1"/>
    <w:basedOn w:val="Normal"/>
    <w:next w:val="Normal"/>
    <w:link w:val="Heading1Char"/>
    <w:qFormat/>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CommentReference">
    <w:name w:val="annotation reference"/>
    <w:basedOn w:val="DefaultParagraphFont"/>
    <w:uiPriority w:val="99"/>
    <w:unhideWhenUsed/>
    <w:qFormat/>
    <w:rPr>
      <w:sz w:val="16"/>
      <w:szCs w:val="16"/>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pPr>
  </w:style>
  <w:style w:type="character" w:customStyle="1" w:styleId="Heading1Char">
    <w:name w:val="Heading 1 Char"/>
    <w:basedOn w:val="DefaultParagraphFont"/>
    <w:link w:val="Heading1"/>
    <w:qFormat/>
    <w:rPr>
      <w:rFonts w:ascii="Arial" w:eastAsia="Times New Roman" w:hAnsi="Arial" w:cs="Times New Roman"/>
      <w:b/>
      <w:color w:val="104F75"/>
      <w:sz w:val="36"/>
      <w:szCs w:val="24"/>
      <w:lang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eastAsia="en-US"/>
    </w:rPr>
  </w:style>
  <w:style w:type="paragraph" w:customStyle="1" w:styleId="Logos">
    <w:name w:val="Logos"/>
    <w:basedOn w:val="Normal"/>
    <w:link w:val="LogosChar"/>
    <w:qFormat/>
    <w:pPr>
      <w:pageBreakBefore/>
      <w:widowControl w:val="0"/>
      <w:spacing w:after="240" w:line="288" w:lineRule="auto"/>
    </w:pPr>
    <w:rPr>
      <w:rFonts w:ascii="Arial" w:eastAsia="Times New Roman" w:hAnsi="Arial" w:cs="Times New Roman"/>
      <w:color w:val="0D0D0D" w:themeColor="text1" w:themeTint="F2"/>
      <w:sz w:val="24"/>
      <w:szCs w:val="24"/>
      <w:lang w:eastAsia="en-GB"/>
    </w:rPr>
  </w:style>
  <w:style w:type="character" w:customStyle="1" w:styleId="LogosChar">
    <w:name w:val="Logos Char"/>
    <w:basedOn w:val="DefaultParagraphFont"/>
    <w:link w:val="Logos"/>
    <w:qFormat/>
    <w:rPr>
      <w:rFonts w:ascii="Arial" w:eastAsia="Times New Roman" w:hAnsi="Arial" w:cs="Times New Roman"/>
      <w:color w:val="0D0D0D" w:themeColor="text1" w:themeTint="F2"/>
      <w:sz w:val="24"/>
      <w:szCs w:val="24"/>
      <w:lang w:eastAsia="en-GB"/>
    </w:rPr>
  </w:style>
  <w:style w:type="paragraph" w:customStyle="1" w:styleId="DfESOutNumbered">
    <w:name w:val="DfESOutNumbered"/>
    <w:basedOn w:val="Normal"/>
    <w:link w:val="DfESOutNumberedChar"/>
    <w:qFormat/>
    <w:pPr>
      <w:widowControl w:val="0"/>
      <w:numPr>
        <w:numId w:val="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qFormat/>
    <w:rPr>
      <w:rFonts w:ascii="Arial" w:eastAsia="Times New Roman" w:hAnsi="Arial" w:cs="Arial"/>
      <w:color w:val="0D0D0D" w:themeColor="text1" w:themeTint="F2"/>
      <w:sz w:val="24"/>
      <w:szCs w:val="20"/>
      <w:lang w:eastAsia="en-GB"/>
    </w:rPr>
  </w:style>
  <w:style w:type="paragraph" w:customStyle="1" w:styleId="DeptBullets">
    <w:name w:val="DeptBullets"/>
    <w:basedOn w:val="Normal"/>
    <w:link w:val="DeptBulletsChar"/>
    <w:qFormat/>
    <w:pPr>
      <w:widowControl w:val="0"/>
      <w:numPr>
        <w:numId w:val="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qFormat/>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4.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7.xml><?xml version="1.0" encoding="utf-8"?>
<ds:datastoreItem xmlns:ds="http://schemas.openxmlformats.org/officeDocument/2006/customXml" ds:itemID="{39803B92-2376-4F2D-8482-7CDABC65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Jill Ryder</cp:lastModifiedBy>
  <cp:revision>4</cp:revision>
  <cp:lastPrinted>2018-09-06T08:30:00Z</cp:lastPrinted>
  <dcterms:created xsi:type="dcterms:W3CDTF">2019-09-24T15:02:00Z</dcterms:created>
  <dcterms:modified xsi:type="dcterms:W3CDTF">2019-10-07T15:35:00Z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y fmtid="{D5CDD505-2E9C-101B-9397-08002B2CF9AE}" pid="10" name="KSOProductBuildVer">
    <vt:lpwstr>1033-10.2.0.7456</vt:lpwstr>
  </property>
</Properties>
</file>